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E4E" w:rsidRPr="00C7504D" w:rsidRDefault="00806967" w:rsidP="00150F15">
      <w:pPr>
        <w:jc w:val="center"/>
        <w:rPr>
          <w:b/>
          <w:sz w:val="24"/>
          <w:szCs w:val="20"/>
        </w:rPr>
      </w:pPr>
      <w:r w:rsidRPr="00C7504D">
        <w:rPr>
          <w:b/>
          <w:sz w:val="24"/>
          <w:szCs w:val="20"/>
        </w:rPr>
        <w:t xml:space="preserve">Protokol </w:t>
      </w:r>
      <w:r w:rsidR="00533E4E" w:rsidRPr="00C7504D">
        <w:rPr>
          <w:b/>
          <w:sz w:val="24"/>
          <w:szCs w:val="20"/>
        </w:rPr>
        <w:t>o určení vnějších vlivů</w:t>
      </w:r>
      <w:r w:rsidR="00310DDF" w:rsidRPr="00310DDF">
        <w:rPr>
          <w:b/>
          <w:sz w:val="24"/>
          <w:szCs w:val="20"/>
        </w:rPr>
        <w:t xml:space="preserve"> </w:t>
      </w:r>
      <w:r w:rsidR="00310DDF" w:rsidRPr="00C7504D">
        <w:rPr>
          <w:b/>
          <w:sz w:val="24"/>
          <w:szCs w:val="20"/>
        </w:rPr>
        <w:t xml:space="preserve">č. </w:t>
      </w:r>
      <w:r w:rsidR="00C75A0E">
        <w:rPr>
          <w:b/>
          <w:sz w:val="24"/>
          <w:szCs w:val="20"/>
        </w:rPr>
        <w:t>17079</w:t>
      </w:r>
    </w:p>
    <w:p w:rsidR="002C1FF7" w:rsidRPr="00944884" w:rsidRDefault="00C058B6" w:rsidP="002C1FF7">
      <w:pPr>
        <w:spacing w:after="480" w:line="240" w:lineRule="auto"/>
        <w:jc w:val="center"/>
        <w:rPr>
          <w:b/>
          <w:sz w:val="22"/>
          <w:szCs w:val="20"/>
        </w:rPr>
      </w:pPr>
      <w:r w:rsidRPr="00C058B6">
        <w:rPr>
          <w:b/>
          <w:sz w:val="22"/>
          <w:szCs w:val="20"/>
        </w:rPr>
        <w:t>REKONSTRUKCE INTERIÉRŮ ADMINISTRATIVNÍ BUDOVY „B“</w:t>
      </w:r>
      <w:r w:rsidR="00556DEC" w:rsidRPr="00C058B6">
        <w:rPr>
          <w:b/>
          <w:sz w:val="22"/>
          <w:szCs w:val="20"/>
        </w:rPr>
        <w:br/>
      </w:r>
      <w:r w:rsidRPr="00C058B6">
        <w:rPr>
          <w:b/>
          <w:sz w:val="22"/>
          <w:szCs w:val="20"/>
        </w:rPr>
        <w:t xml:space="preserve">Brno, Šumavská 524/31, </w:t>
      </w:r>
      <w:proofErr w:type="spellStart"/>
      <w:r w:rsidR="00883E38" w:rsidRPr="00C058B6">
        <w:rPr>
          <w:b/>
          <w:sz w:val="22"/>
          <w:szCs w:val="20"/>
        </w:rPr>
        <w:t>parc</w:t>
      </w:r>
      <w:proofErr w:type="spellEnd"/>
      <w:r w:rsidR="00883E38" w:rsidRPr="00C058B6">
        <w:rPr>
          <w:b/>
          <w:sz w:val="22"/>
          <w:szCs w:val="20"/>
        </w:rPr>
        <w:t xml:space="preserve">. č. </w:t>
      </w:r>
      <w:r w:rsidRPr="00C058B6">
        <w:rPr>
          <w:b/>
          <w:sz w:val="22"/>
          <w:szCs w:val="20"/>
        </w:rPr>
        <w:t>1098/8</w:t>
      </w:r>
      <w:r w:rsidR="00861DBA" w:rsidRPr="00C058B6">
        <w:rPr>
          <w:b/>
          <w:sz w:val="22"/>
          <w:szCs w:val="20"/>
        </w:rPr>
        <w:t xml:space="preserve"> v </w:t>
      </w:r>
      <w:proofErr w:type="spellStart"/>
      <w:r w:rsidR="00861DBA" w:rsidRPr="00C058B6">
        <w:rPr>
          <w:b/>
          <w:sz w:val="22"/>
          <w:szCs w:val="20"/>
        </w:rPr>
        <w:t>k.ú</w:t>
      </w:r>
      <w:proofErr w:type="spellEnd"/>
      <w:r w:rsidR="00861DBA" w:rsidRPr="00C058B6">
        <w:rPr>
          <w:b/>
          <w:sz w:val="22"/>
          <w:szCs w:val="20"/>
        </w:rPr>
        <w:t xml:space="preserve">. </w:t>
      </w:r>
      <w:r w:rsidRPr="00C058B6">
        <w:rPr>
          <w:b/>
          <w:sz w:val="22"/>
          <w:szCs w:val="20"/>
        </w:rPr>
        <w:t>Veveří (okres Brno-město);610372</w:t>
      </w:r>
    </w:p>
    <w:p w:rsidR="00533E4E" w:rsidRPr="00C7504D" w:rsidRDefault="00533E4E" w:rsidP="00150F15">
      <w:pPr>
        <w:rPr>
          <w:b/>
          <w:szCs w:val="20"/>
        </w:rPr>
      </w:pPr>
      <w:r w:rsidRPr="00C7504D">
        <w:rPr>
          <w:b/>
          <w:szCs w:val="20"/>
        </w:rPr>
        <w:t>Složení komise:</w:t>
      </w:r>
    </w:p>
    <w:p w:rsidR="00F86511" w:rsidRPr="00C7504D" w:rsidRDefault="00F86511" w:rsidP="00CF5FC0">
      <w:pPr>
        <w:tabs>
          <w:tab w:val="left" w:pos="1560"/>
          <w:tab w:val="left" w:pos="4111"/>
          <w:tab w:val="left" w:pos="7088"/>
        </w:tabs>
        <w:rPr>
          <w:szCs w:val="20"/>
        </w:rPr>
      </w:pPr>
      <w:r w:rsidRPr="00C7504D">
        <w:rPr>
          <w:szCs w:val="20"/>
        </w:rPr>
        <w:t>P</w:t>
      </w:r>
      <w:r w:rsidR="00C7504D">
        <w:rPr>
          <w:szCs w:val="20"/>
        </w:rPr>
        <w:t>ř</w:t>
      </w:r>
      <w:r w:rsidRPr="00C7504D">
        <w:rPr>
          <w:szCs w:val="20"/>
        </w:rPr>
        <w:t>edseda:</w:t>
      </w:r>
      <w:r w:rsidRPr="00C7504D">
        <w:rPr>
          <w:szCs w:val="20"/>
        </w:rPr>
        <w:tab/>
      </w:r>
      <w:r w:rsidR="00C058B6" w:rsidRPr="00C058B6">
        <w:rPr>
          <w:szCs w:val="20"/>
        </w:rPr>
        <w:t xml:space="preserve">Ing. arch. Michal </w:t>
      </w:r>
      <w:proofErr w:type="spellStart"/>
      <w:r w:rsidR="00C058B6" w:rsidRPr="00C058B6">
        <w:rPr>
          <w:szCs w:val="20"/>
        </w:rPr>
        <w:t>Kristen</w:t>
      </w:r>
      <w:proofErr w:type="spellEnd"/>
      <w:r w:rsidRPr="00C7504D">
        <w:rPr>
          <w:szCs w:val="20"/>
        </w:rPr>
        <w:tab/>
        <w:t>HIP</w:t>
      </w:r>
      <w:r w:rsidRPr="00C7504D">
        <w:rPr>
          <w:szCs w:val="20"/>
        </w:rPr>
        <w:tab/>
        <w:t>…………………………………</w:t>
      </w:r>
    </w:p>
    <w:p w:rsidR="004B5986" w:rsidRPr="00BD1047" w:rsidRDefault="00C058B6" w:rsidP="004B5986">
      <w:pPr>
        <w:tabs>
          <w:tab w:val="left" w:pos="1560"/>
          <w:tab w:val="left" w:pos="4536"/>
          <w:tab w:val="left" w:pos="7088"/>
        </w:tabs>
        <w:rPr>
          <w:szCs w:val="20"/>
          <w:lang w:val="sk-SK"/>
        </w:rPr>
      </w:pPr>
      <w:r w:rsidRPr="00C058B6">
        <w:rPr>
          <w:szCs w:val="20"/>
          <w:lang w:val="sk-SK"/>
        </w:rPr>
        <w:t xml:space="preserve">Ing. arch. Michal </w:t>
      </w:r>
      <w:proofErr w:type="spellStart"/>
      <w:r w:rsidRPr="00C058B6">
        <w:rPr>
          <w:szCs w:val="20"/>
          <w:lang w:val="sk-SK"/>
        </w:rPr>
        <w:t>Kristen</w:t>
      </w:r>
      <w:proofErr w:type="spellEnd"/>
      <w:r w:rsidR="00720CD5" w:rsidRPr="00C058B6">
        <w:rPr>
          <w:szCs w:val="20"/>
          <w:lang w:val="sk-SK"/>
        </w:rPr>
        <w:t xml:space="preserve">, </w:t>
      </w:r>
      <w:proofErr w:type="spellStart"/>
      <w:r w:rsidRPr="00C058B6">
        <w:rPr>
          <w:szCs w:val="20"/>
          <w:lang w:val="sk-SK"/>
        </w:rPr>
        <w:t>Mášova</w:t>
      </w:r>
      <w:proofErr w:type="spellEnd"/>
      <w:r w:rsidRPr="00C058B6">
        <w:rPr>
          <w:szCs w:val="20"/>
          <w:lang w:val="sk-SK"/>
        </w:rPr>
        <w:t xml:space="preserve"> 723/5, 602 00 Brno</w:t>
      </w:r>
      <w:r w:rsidR="00720CD5" w:rsidRPr="00C058B6">
        <w:rPr>
          <w:szCs w:val="20"/>
          <w:lang w:val="sk-SK"/>
        </w:rPr>
        <w:t xml:space="preserve">; IČ </w:t>
      </w:r>
      <w:r w:rsidRPr="00C058B6">
        <w:rPr>
          <w:szCs w:val="20"/>
          <w:lang w:val="sk-SK"/>
        </w:rPr>
        <w:t>60364998</w:t>
      </w:r>
    </w:p>
    <w:p w:rsidR="00337B2B" w:rsidRPr="00C7504D" w:rsidRDefault="00191ED5" w:rsidP="00CF5FC0">
      <w:pPr>
        <w:tabs>
          <w:tab w:val="left" w:pos="1560"/>
          <w:tab w:val="left" w:pos="4111"/>
          <w:tab w:val="left" w:pos="7088"/>
        </w:tabs>
        <w:spacing w:after="400"/>
        <w:rPr>
          <w:szCs w:val="20"/>
        </w:rPr>
      </w:pPr>
      <w:r w:rsidRPr="00C7504D">
        <w:rPr>
          <w:szCs w:val="20"/>
        </w:rPr>
        <w:t>Členové:</w:t>
      </w:r>
      <w:r w:rsidRPr="00C7504D">
        <w:rPr>
          <w:szCs w:val="20"/>
        </w:rPr>
        <w:tab/>
      </w:r>
      <w:r w:rsidR="00F41096" w:rsidRPr="009629C2">
        <w:rPr>
          <w:szCs w:val="20"/>
        </w:rPr>
        <w:t>Ivo Kolek</w:t>
      </w:r>
      <w:r w:rsidR="00337B2B" w:rsidRPr="00C7504D">
        <w:rPr>
          <w:szCs w:val="20"/>
        </w:rPr>
        <w:tab/>
        <w:t xml:space="preserve">zástupce </w:t>
      </w:r>
      <w:r w:rsidR="00E52E49">
        <w:rPr>
          <w:szCs w:val="20"/>
        </w:rPr>
        <w:t>investora</w:t>
      </w:r>
      <w:r w:rsidR="00337B2B" w:rsidRPr="00C7504D">
        <w:rPr>
          <w:szCs w:val="20"/>
        </w:rPr>
        <w:tab/>
        <w:t>…………………………………</w:t>
      </w:r>
    </w:p>
    <w:p w:rsidR="00A714FE" w:rsidRPr="00C7504D" w:rsidRDefault="00A714FE" w:rsidP="00A714FE">
      <w:pPr>
        <w:tabs>
          <w:tab w:val="left" w:pos="1560"/>
          <w:tab w:val="left" w:pos="4111"/>
          <w:tab w:val="left" w:pos="7088"/>
        </w:tabs>
        <w:spacing w:after="400"/>
        <w:rPr>
          <w:szCs w:val="20"/>
        </w:rPr>
      </w:pPr>
      <w:r w:rsidRPr="00C7504D">
        <w:rPr>
          <w:szCs w:val="20"/>
        </w:rPr>
        <w:tab/>
      </w:r>
      <w:r>
        <w:rPr>
          <w:szCs w:val="20"/>
        </w:rPr>
        <w:t>Ing. Jan Hlavatý</w:t>
      </w:r>
      <w:r w:rsidRPr="00C7504D">
        <w:rPr>
          <w:szCs w:val="20"/>
        </w:rPr>
        <w:tab/>
      </w:r>
      <w:r>
        <w:rPr>
          <w:szCs w:val="20"/>
        </w:rPr>
        <w:t>návrh vnějších vlivů</w:t>
      </w:r>
      <w:r w:rsidRPr="00C7504D">
        <w:rPr>
          <w:szCs w:val="20"/>
        </w:rPr>
        <w:tab/>
        <w:t>…………………………………</w:t>
      </w:r>
    </w:p>
    <w:p w:rsidR="00E92D5B" w:rsidRPr="00C7504D" w:rsidRDefault="00E92D5B" w:rsidP="00E92D5B">
      <w:pPr>
        <w:tabs>
          <w:tab w:val="left" w:pos="1560"/>
          <w:tab w:val="left" w:pos="4111"/>
          <w:tab w:val="left" w:pos="7088"/>
        </w:tabs>
        <w:spacing w:after="400"/>
        <w:rPr>
          <w:szCs w:val="20"/>
        </w:rPr>
      </w:pPr>
      <w:r w:rsidRPr="00C7504D">
        <w:rPr>
          <w:szCs w:val="20"/>
        </w:rPr>
        <w:tab/>
      </w:r>
      <w:r>
        <w:rPr>
          <w:szCs w:val="20"/>
        </w:rPr>
        <w:t>Ing. Martin Veselý</w:t>
      </w:r>
      <w:r w:rsidRPr="00E92D5B">
        <w:rPr>
          <w:szCs w:val="20"/>
        </w:rPr>
        <w:t>, MSc</w:t>
      </w:r>
      <w:r w:rsidRPr="00C7504D">
        <w:rPr>
          <w:szCs w:val="20"/>
        </w:rPr>
        <w:tab/>
      </w:r>
      <w:r>
        <w:rPr>
          <w:szCs w:val="20"/>
        </w:rPr>
        <w:t>silnoproud</w:t>
      </w:r>
      <w:r w:rsidRPr="00C7504D">
        <w:rPr>
          <w:szCs w:val="20"/>
        </w:rPr>
        <w:tab/>
        <w:t>…………………………………</w:t>
      </w:r>
    </w:p>
    <w:p w:rsidR="00B66894" w:rsidRPr="00C7504D" w:rsidRDefault="00B66894" w:rsidP="00B66894">
      <w:pPr>
        <w:tabs>
          <w:tab w:val="left" w:pos="1560"/>
          <w:tab w:val="left" w:pos="4111"/>
          <w:tab w:val="left" w:pos="7088"/>
        </w:tabs>
        <w:spacing w:after="400"/>
        <w:rPr>
          <w:szCs w:val="20"/>
        </w:rPr>
      </w:pPr>
      <w:r w:rsidRPr="00C7504D">
        <w:rPr>
          <w:szCs w:val="20"/>
        </w:rPr>
        <w:tab/>
      </w:r>
      <w:r w:rsidR="007647B0">
        <w:rPr>
          <w:szCs w:val="20"/>
        </w:rPr>
        <w:t>David</w:t>
      </w:r>
      <w:r>
        <w:rPr>
          <w:szCs w:val="20"/>
        </w:rPr>
        <w:t xml:space="preserve"> Kubát</w:t>
      </w:r>
      <w:r w:rsidRPr="00C7504D">
        <w:rPr>
          <w:szCs w:val="20"/>
        </w:rPr>
        <w:tab/>
      </w:r>
      <w:r>
        <w:rPr>
          <w:szCs w:val="20"/>
        </w:rPr>
        <w:t>trafostanice</w:t>
      </w:r>
      <w:r w:rsidRPr="00C7504D">
        <w:rPr>
          <w:szCs w:val="20"/>
        </w:rPr>
        <w:tab/>
        <w:t>…………………………………</w:t>
      </w:r>
    </w:p>
    <w:p w:rsidR="00E52E49" w:rsidRPr="00C7504D" w:rsidRDefault="00E52E49" w:rsidP="00CF5FC0">
      <w:pPr>
        <w:tabs>
          <w:tab w:val="left" w:pos="1560"/>
          <w:tab w:val="left" w:pos="4111"/>
          <w:tab w:val="left" w:pos="7088"/>
        </w:tabs>
        <w:spacing w:after="400"/>
        <w:rPr>
          <w:szCs w:val="20"/>
        </w:rPr>
      </w:pPr>
      <w:r w:rsidRPr="00C7504D">
        <w:rPr>
          <w:szCs w:val="20"/>
        </w:rPr>
        <w:tab/>
      </w:r>
      <w:r w:rsidR="00FC4610">
        <w:rPr>
          <w:szCs w:val="20"/>
        </w:rPr>
        <w:t>Ing. Martin Veselý, MSc</w:t>
      </w:r>
      <w:r w:rsidRPr="00C7504D">
        <w:rPr>
          <w:szCs w:val="20"/>
        </w:rPr>
        <w:tab/>
      </w:r>
      <w:r>
        <w:rPr>
          <w:szCs w:val="20"/>
        </w:rPr>
        <w:t>slaboproud</w:t>
      </w:r>
      <w:r w:rsidR="00FC4610">
        <w:rPr>
          <w:szCs w:val="20"/>
        </w:rPr>
        <w:t xml:space="preserve">, </w:t>
      </w:r>
      <w:proofErr w:type="spellStart"/>
      <w:r w:rsidR="00FC4610">
        <w:rPr>
          <w:szCs w:val="20"/>
        </w:rPr>
        <w:t>MaR</w:t>
      </w:r>
      <w:proofErr w:type="spellEnd"/>
      <w:r w:rsidRPr="00C7504D">
        <w:rPr>
          <w:szCs w:val="20"/>
        </w:rPr>
        <w:tab/>
        <w:t>…………………………………</w:t>
      </w:r>
    </w:p>
    <w:p w:rsidR="00F86511" w:rsidRPr="00C7504D" w:rsidRDefault="00F86511" w:rsidP="00CF5FC0">
      <w:pPr>
        <w:tabs>
          <w:tab w:val="left" w:pos="1560"/>
          <w:tab w:val="left" w:pos="4111"/>
          <w:tab w:val="left" w:pos="7088"/>
        </w:tabs>
        <w:spacing w:after="400"/>
        <w:rPr>
          <w:szCs w:val="20"/>
        </w:rPr>
      </w:pPr>
      <w:r w:rsidRPr="00C7504D">
        <w:rPr>
          <w:szCs w:val="20"/>
        </w:rPr>
        <w:tab/>
      </w:r>
      <w:r w:rsidR="00FC4610">
        <w:rPr>
          <w:szCs w:val="20"/>
        </w:rPr>
        <w:t>Ivo Mach</w:t>
      </w:r>
      <w:r w:rsidRPr="00C7504D">
        <w:rPr>
          <w:szCs w:val="20"/>
        </w:rPr>
        <w:tab/>
        <w:t>vzduchotechnika</w:t>
      </w:r>
      <w:r w:rsidRPr="00C7504D">
        <w:rPr>
          <w:szCs w:val="20"/>
        </w:rPr>
        <w:tab/>
        <w:t>…………………………………</w:t>
      </w:r>
    </w:p>
    <w:p w:rsidR="00F86511" w:rsidRPr="00C7504D" w:rsidRDefault="00F86511" w:rsidP="00CF5FC0">
      <w:pPr>
        <w:tabs>
          <w:tab w:val="left" w:pos="1560"/>
          <w:tab w:val="left" w:pos="4111"/>
          <w:tab w:val="left" w:pos="7088"/>
        </w:tabs>
        <w:spacing w:after="400"/>
        <w:rPr>
          <w:szCs w:val="20"/>
        </w:rPr>
      </w:pPr>
      <w:r w:rsidRPr="00C7504D">
        <w:rPr>
          <w:szCs w:val="20"/>
        </w:rPr>
        <w:tab/>
      </w:r>
      <w:r w:rsidR="009629C2">
        <w:rPr>
          <w:szCs w:val="20"/>
        </w:rPr>
        <w:t>Ing. Zdeněk Čejka</w:t>
      </w:r>
      <w:r w:rsidRPr="00C7504D">
        <w:rPr>
          <w:szCs w:val="20"/>
        </w:rPr>
        <w:tab/>
      </w:r>
      <w:r w:rsidR="00CF5FC0">
        <w:rPr>
          <w:szCs w:val="20"/>
        </w:rPr>
        <w:t>požárně bezpečnostní řešení</w:t>
      </w:r>
      <w:r w:rsidRPr="00C7504D">
        <w:rPr>
          <w:szCs w:val="20"/>
        </w:rPr>
        <w:tab/>
        <w:t>…………………………………</w:t>
      </w:r>
    </w:p>
    <w:p w:rsidR="0051104F" w:rsidRPr="00C7504D" w:rsidRDefault="0051104F" w:rsidP="00150F15">
      <w:pPr>
        <w:rPr>
          <w:szCs w:val="20"/>
        </w:rPr>
      </w:pPr>
    </w:p>
    <w:p w:rsidR="00533E4E" w:rsidRPr="00C7504D" w:rsidRDefault="00533E4E" w:rsidP="00212EA1">
      <w:pPr>
        <w:keepNext/>
        <w:keepLines/>
        <w:widowControl w:val="0"/>
        <w:rPr>
          <w:b/>
          <w:szCs w:val="20"/>
        </w:rPr>
      </w:pPr>
      <w:r w:rsidRPr="00C7504D">
        <w:rPr>
          <w:b/>
          <w:szCs w:val="20"/>
        </w:rPr>
        <w:t>Podklady použité pro vypracování protokolu:</w:t>
      </w:r>
    </w:p>
    <w:p w:rsidR="00BD01CE" w:rsidRDefault="00453B4A" w:rsidP="00DF19A4">
      <w:pPr>
        <w:rPr>
          <w:szCs w:val="20"/>
        </w:rPr>
      </w:pPr>
      <w:r>
        <w:rPr>
          <w:szCs w:val="20"/>
        </w:rPr>
        <w:t>stavební půdorysy</w:t>
      </w:r>
    </w:p>
    <w:p w:rsidR="004C14B4" w:rsidRDefault="004C14B4" w:rsidP="004C14B4">
      <w:pPr>
        <w:ind w:left="2268" w:hanging="2268"/>
        <w:rPr>
          <w:szCs w:val="20"/>
        </w:rPr>
      </w:pPr>
      <w:r w:rsidRPr="00141EDF">
        <w:rPr>
          <w:szCs w:val="20"/>
        </w:rPr>
        <w:t xml:space="preserve">ČSN 33 2000-1 </w:t>
      </w:r>
      <w:proofErr w:type="spellStart"/>
      <w:r w:rsidRPr="00141EDF">
        <w:rPr>
          <w:szCs w:val="20"/>
        </w:rPr>
        <w:t>ed</w:t>
      </w:r>
      <w:proofErr w:type="spellEnd"/>
      <w:r w:rsidRPr="00141EDF">
        <w:rPr>
          <w:szCs w:val="20"/>
        </w:rPr>
        <w:t>. 2</w:t>
      </w:r>
      <w:r w:rsidRPr="00141EDF">
        <w:rPr>
          <w:szCs w:val="20"/>
        </w:rPr>
        <w:tab/>
        <w:t>Elektrické instalace nízkého napětí - Část 1: Základní hlediska, stanovení základních charakteristik, definice</w:t>
      </w:r>
    </w:p>
    <w:p w:rsidR="004C14B4" w:rsidRDefault="004C14B4" w:rsidP="004C14B4">
      <w:pPr>
        <w:ind w:left="2268" w:hanging="2268"/>
        <w:rPr>
          <w:szCs w:val="20"/>
        </w:rPr>
      </w:pPr>
      <w:r w:rsidRPr="00141EDF">
        <w:rPr>
          <w:szCs w:val="20"/>
        </w:rPr>
        <w:t xml:space="preserve">ČSN 33 2000-4-41 </w:t>
      </w:r>
      <w:proofErr w:type="spellStart"/>
      <w:r w:rsidRPr="00141EDF">
        <w:rPr>
          <w:szCs w:val="20"/>
        </w:rPr>
        <w:t>ed</w:t>
      </w:r>
      <w:proofErr w:type="spellEnd"/>
      <w:r w:rsidRPr="00141EDF">
        <w:rPr>
          <w:szCs w:val="20"/>
        </w:rPr>
        <w:t>. 2</w:t>
      </w:r>
      <w:r w:rsidRPr="00141EDF">
        <w:rPr>
          <w:szCs w:val="20"/>
        </w:rPr>
        <w:tab/>
        <w:t>Elektrické instalace nízkého napětí - Část 4-41: Ochranná opatření pro zajištění bezpečnosti - Ochrana před úrazem elektrickým proudem</w:t>
      </w:r>
    </w:p>
    <w:p w:rsidR="004C14B4" w:rsidRDefault="004C14B4" w:rsidP="004C14B4">
      <w:pPr>
        <w:ind w:left="2268" w:hanging="2268"/>
        <w:rPr>
          <w:szCs w:val="20"/>
        </w:rPr>
      </w:pPr>
      <w:r w:rsidRPr="00141EDF">
        <w:rPr>
          <w:szCs w:val="20"/>
        </w:rPr>
        <w:t xml:space="preserve">ČSN 33 2000-5-51 </w:t>
      </w:r>
      <w:proofErr w:type="spellStart"/>
      <w:r w:rsidRPr="00141EDF">
        <w:rPr>
          <w:szCs w:val="20"/>
        </w:rPr>
        <w:t>ed</w:t>
      </w:r>
      <w:proofErr w:type="spellEnd"/>
      <w:r w:rsidRPr="00141EDF">
        <w:rPr>
          <w:szCs w:val="20"/>
        </w:rPr>
        <w:t>. 3</w:t>
      </w:r>
      <w:r w:rsidRPr="00141EDF">
        <w:rPr>
          <w:szCs w:val="20"/>
        </w:rPr>
        <w:tab/>
        <w:t>Elektrické instalace nízkého napětí - Část 5-51: Výběr</w:t>
      </w:r>
      <w:r>
        <w:rPr>
          <w:szCs w:val="20"/>
        </w:rPr>
        <w:t xml:space="preserve"> a </w:t>
      </w:r>
      <w:r w:rsidRPr="00141EDF">
        <w:rPr>
          <w:szCs w:val="20"/>
        </w:rPr>
        <w:t>stavba elektrických zařízení - Všeobecné předpisy</w:t>
      </w:r>
    </w:p>
    <w:p w:rsidR="004C14B4" w:rsidRDefault="004C14B4" w:rsidP="004C14B4">
      <w:pPr>
        <w:ind w:left="2268" w:hanging="2268"/>
        <w:rPr>
          <w:szCs w:val="20"/>
        </w:rPr>
      </w:pPr>
      <w:r w:rsidRPr="00141EDF">
        <w:rPr>
          <w:szCs w:val="20"/>
        </w:rPr>
        <w:t>ČSN 33 2000-7-718</w:t>
      </w:r>
      <w:r w:rsidRPr="00141EDF">
        <w:rPr>
          <w:szCs w:val="20"/>
        </w:rPr>
        <w:tab/>
        <w:t>Elektrické instalace nízkého napětí - Část 7-718: Zařízení jednoúčelová</w:t>
      </w:r>
      <w:r>
        <w:rPr>
          <w:szCs w:val="20"/>
        </w:rPr>
        <w:t xml:space="preserve"> a </w:t>
      </w:r>
      <w:r w:rsidRPr="00141EDF">
        <w:rPr>
          <w:szCs w:val="20"/>
        </w:rPr>
        <w:t>ve zvláštních objektech - Prostory občanské výstavby</w:t>
      </w:r>
      <w:r>
        <w:rPr>
          <w:szCs w:val="20"/>
        </w:rPr>
        <w:t xml:space="preserve"> a </w:t>
      </w:r>
      <w:r w:rsidRPr="00141EDF">
        <w:rPr>
          <w:szCs w:val="20"/>
        </w:rPr>
        <w:t>pracoviště</w:t>
      </w:r>
    </w:p>
    <w:p w:rsidR="004C14B4" w:rsidRDefault="004C14B4" w:rsidP="004C14B4">
      <w:pPr>
        <w:ind w:left="2268" w:hanging="2268"/>
        <w:rPr>
          <w:szCs w:val="20"/>
        </w:rPr>
      </w:pPr>
      <w:r w:rsidRPr="00141EDF">
        <w:rPr>
          <w:szCs w:val="20"/>
        </w:rPr>
        <w:t xml:space="preserve">ČSN 33 2130 </w:t>
      </w:r>
      <w:proofErr w:type="spellStart"/>
      <w:r w:rsidRPr="00141EDF">
        <w:rPr>
          <w:szCs w:val="20"/>
        </w:rPr>
        <w:t>ed</w:t>
      </w:r>
      <w:proofErr w:type="spellEnd"/>
      <w:r w:rsidRPr="00141EDF">
        <w:rPr>
          <w:szCs w:val="20"/>
        </w:rPr>
        <w:t>. 3</w:t>
      </w:r>
      <w:r w:rsidRPr="00141EDF">
        <w:rPr>
          <w:szCs w:val="20"/>
        </w:rPr>
        <w:tab/>
        <w:t>Elektrické instalace nízkého napětí - Vnitřní elektrické rozvody</w:t>
      </w:r>
    </w:p>
    <w:p w:rsidR="004C14B4" w:rsidRDefault="004C14B4" w:rsidP="004C14B4">
      <w:pPr>
        <w:ind w:left="2268" w:hanging="2268"/>
        <w:rPr>
          <w:szCs w:val="20"/>
        </w:rPr>
      </w:pPr>
      <w:r>
        <w:rPr>
          <w:szCs w:val="20"/>
        </w:rPr>
        <w:t>TNI</w:t>
      </w:r>
      <w:r w:rsidRPr="00141EDF">
        <w:rPr>
          <w:szCs w:val="20"/>
        </w:rPr>
        <w:t xml:space="preserve"> 33 2000-5-51</w:t>
      </w:r>
      <w:r w:rsidRPr="00141EDF">
        <w:rPr>
          <w:szCs w:val="20"/>
        </w:rPr>
        <w:tab/>
      </w:r>
      <w:r w:rsidRPr="004274C1">
        <w:rPr>
          <w:szCs w:val="20"/>
        </w:rPr>
        <w:t xml:space="preserve">Elektrické instalace nízkého napětí - Výběr a stavba elektrických zařízení - Všeobecné předpisy - Vnější vlivy, jejich určování a protokol o určení vnějších vlivů - Komentář k ČSN 33 2000-5-51 </w:t>
      </w:r>
      <w:proofErr w:type="spellStart"/>
      <w:r w:rsidRPr="004274C1">
        <w:rPr>
          <w:szCs w:val="20"/>
        </w:rPr>
        <w:t>ed</w:t>
      </w:r>
      <w:proofErr w:type="spellEnd"/>
      <w:r w:rsidRPr="004274C1">
        <w:rPr>
          <w:szCs w:val="20"/>
        </w:rPr>
        <w:t>. 3:2010</w:t>
      </w:r>
    </w:p>
    <w:p w:rsidR="0091055A" w:rsidRDefault="0091055A" w:rsidP="0091055A">
      <w:pPr>
        <w:rPr>
          <w:szCs w:val="20"/>
        </w:rPr>
      </w:pPr>
      <w:r>
        <w:rPr>
          <w:szCs w:val="20"/>
        </w:rPr>
        <w:t>Mapa ročního úhrnu globálního slunečního záření v ČR;</w:t>
      </w:r>
      <w:r w:rsidRPr="005D46F2">
        <w:t xml:space="preserve"> </w:t>
      </w:r>
      <w:r w:rsidRPr="005D46F2">
        <w:rPr>
          <w:szCs w:val="20"/>
        </w:rPr>
        <w:t>ISOFEN ENERGY s.r.o.</w:t>
      </w:r>
    </w:p>
    <w:p w:rsidR="0091055A" w:rsidRDefault="0091055A" w:rsidP="0091055A">
      <w:pPr>
        <w:rPr>
          <w:szCs w:val="20"/>
        </w:rPr>
      </w:pPr>
      <w:r>
        <w:rPr>
          <w:szCs w:val="20"/>
        </w:rPr>
        <w:t>Mapa větrných oblastí na území ČR; Český hydrometeorologický ústav 2006</w:t>
      </w:r>
    </w:p>
    <w:p w:rsidR="00614147" w:rsidRDefault="00614147" w:rsidP="0091055A">
      <w:pPr>
        <w:rPr>
          <w:szCs w:val="20"/>
        </w:rPr>
      </w:pPr>
    </w:p>
    <w:p w:rsidR="00533E4E" w:rsidRPr="00C7504D" w:rsidRDefault="00533E4E" w:rsidP="00212EA1">
      <w:pPr>
        <w:keepNext/>
        <w:keepLines/>
        <w:widowControl w:val="0"/>
        <w:rPr>
          <w:b/>
          <w:szCs w:val="20"/>
        </w:rPr>
      </w:pPr>
      <w:r w:rsidRPr="00C7504D">
        <w:rPr>
          <w:b/>
          <w:szCs w:val="20"/>
        </w:rPr>
        <w:lastRenderedPageBreak/>
        <w:t xml:space="preserve">Popis </w:t>
      </w:r>
      <w:r w:rsidR="00CF5FC0">
        <w:rPr>
          <w:b/>
          <w:szCs w:val="20"/>
        </w:rPr>
        <w:t>stavebního záměru</w:t>
      </w:r>
      <w:r w:rsidRPr="00C7504D">
        <w:rPr>
          <w:b/>
          <w:szCs w:val="20"/>
        </w:rPr>
        <w:t>:</w:t>
      </w:r>
    </w:p>
    <w:p w:rsidR="00945CBF" w:rsidRDefault="00945CBF" w:rsidP="00945CBF">
      <w:pPr>
        <w:autoSpaceDE w:val="0"/>
        <w:spacing w:after="0"/>
        <w:ind w:firstLine="720"/>
      </w:pPr>
      <w:r w:rsidRPr="00D23614">
        <w:t xml:space="preserve">Předmětem dokumentace pro provádění stavby je stavební záměr </w:t>
      </w:r>
      <w:r>
        <w:t>r</w:t>
      </w:r>
      <w:r w:rsidRPr="00D23614">
        <w:t>ekonstrukce</w:t>
      </w:r>
      <w:r>
        <w:t xml:space="preserve"> a nástavba</w:t>
      </w:r>
      <w:r w:rsidRPr="00D23614">
        <w:t xml:space="preserve"> objektu A. Jedná se o výměnu stávajícího lehkého obvodového pláště, </w:t>
      </w:r>
      <w:r>
        <w:t xml:space="preserve">nástavbu pěti pater, </w:t>
      </w:r>
      <w:r w:rsidRPr="00D23614">
        <w:t>zateplení střechy a rekonstrukci interiéru objektu.  V rámci rekonstrukce fasády se provede demontáž stávajícího lehkého obvodového pláště (dále LOP) od 2.NP do 19.NP a místo něho se osadí nový lehký obvodový plášť, montovaná fasáda, složená z jednotlivých, předem vyrobených bloků. Rekonstrukce interiérů bude provedena v podlažích 2.</w:t>
      </w:r>
      <w:r>
        <w:t>P</w:t>
      </w:r>
      <w:r w:rsidRPr="00D23614">
        <w:t>P – 1</w:t>
      </w:r>
      <w:r>
        <w:t>8</w:t>
      </w:r>
      <w:r w:rsidRPr="00D23614">
        <w:t>.NP</w:t>
      </w:r>
      <w:r>
        <w:t>, 19 NP bude ubouráno, a nově bude provedena nástavba 19. – 24.NP</w:t>
      </w:r>
      <w:r w:rsidRPr="00D23614">
        <w:t xml:space="preserve">. </w:t>
      </w:r>
      <w:r>
        <w:t xml:space="preserve">Ve stávajících patrech budou vybourány veškeré příčky a instalace. </w:t>
      </w:r>
      <w:r w:rsidRPr="00D23614">
        <w:t>Součástí rekonstrukce interiérů je i výměna stávajících výtahů a úplná rekonstrukce hygienických zázemí v jádrech objektu.</w:t>
      </w:r>
      <w:r>
        <w:t xml:space="preserve"> </w:t>
      </w:r>
    </w:p>
    <w:p w:rsidR="00FA60AC" w:rsidRPr="0022052D" w:rsidRDefault="00945CBF" w:rsidP="0022052D">
      <w:pPr>
        <w:autoSpaceDE w:val="0"/>
        <w:spacing w:after="0"/>
        <w:ind w:firstLine="720"/>
      </w:pPr>
      <w:r w:rsidRPr="0022052D">
        <w:t xml:space="preserve">Výšková budova B vznikla jako druhá ze tří výškových administrativních budov v Šumavské ulici v Brně, které byly postaveny v letech 1967-1974. Objekt je konstrukčně řešen jako montovaný železobetonový skelet s taženým železobetonovým jádrem a monolitickými železobetonovými suterény. Stávající objekt má 2 podzemní a 19 nadzemních podlaží o celkové nadzemní výšce 62,7 m. Půdorys objektu je obdélníkového tvaru s půdorysným rozměrem 26 x 23,1 m. Konstrukční výška typického podlaží je 3160 mm. Objekt je půdorysně řešen jako čtyřtakt s převislými konci v osovém modulu 1800 mm + 4x 4800 mm + 1800 mm v příčném směru a 6250-6300-6300-6250 mm v podélném směru. Nosná konstrukce stropů je tvořena prefabrikovanými železobetonovými stropnicemi tloušťky 200 mm. Stropní desky v místě taženého jádra jsou tloušťky 140 mm. Tažené jádro je tvořeno nosnými zdmi </w:t>
      </w:r>
      <w:proofErr w:type="spellStart"/>
      <w:r w:rsidRPr="0022052D">
        <w:t>tl</w:t>
      </w:r>
      <w:proofErr w:type="spellEnd"/>
      <w:r w:rsidRPr="0022052D">
        <w:t xml:space="preserve">. 200 mm a pilíři o </w:t>
      </w:r>
      <w:proofErr w:type="gramStart"/>
      <w:r w:rsidRPr="0022052D">
        <w:t>rozměrech  400</w:t>
      </w:r>
      <w:proofErr w:type="gramEnd"/>
      <w:r w:rsidRPr="0022052D">
        <w:t xml:space="preserve"> x 400 mm. Prefabrikované nosné sloupy jsou o rozměrech 400 x 600 mm. Uložení stropních desek je do systému kapes, vynechaných ve zdech taženého jádra. Kapsy rozměrů 200x200 mm jsou vytvořeny plechovým ztraceným bedněním dvojího typu. První typ je jednostranně otevřená, druhý oboustranně otevřená kapsa. Vstupní podlaží má konstrukční výšku 3925 mm a je přístupné spojovacím jednopodlažním krčkem z budovy D. Půdorysně je vnější plášť vstupního podlaží ustoupený oproti ostatním podlažím. Vzniklé podloubí navazuje na okolní budovy. Suterén objektu je dvoupodlažní. Konstrukční výška 1.PP je 5245 mm. Konstrukční výška 2.PP je 3185 mm. Suterén je využíván převážně jako sklady a technické zázemí objektu. </w:t>
      </w:r>
      <w:r w:rsidR="00924B17" w:rsidRPr="0022052D">
        <w:t xml:space="preserve">Nově </w:t>
      </w:r>
    </w:p>
    <w:p w:rsidR="00924B17" w:rsidRPr="0022052D" w:rsidRDefault="00924B17" w:rsidP="0022052D">
      <w:pPr>
        <w:autoSpaceDE w:val="0"/>
        <w:spacing w:after="0"/>
        <w:ind w:firstLine="720"/>
      </w:pPr>
      <w:r w:rsidRPr="0002479E">
        <w:t xml:space="preserve">Veškeré nosné konstrukce </w:t>
      </w:r>
      <w:r>
        <w:t xml:space="preserve">nástavby </w:t>
      </w:r>
      <w:r w:rsidRPr="0002479E">
        <w:t>jsou navrženy tak, aby navazovali na nosní systém stávajícího 1</w:t>
      </w:r>
      <w:r>
        <w:t>8</w:t>
      </w:r>
      <w:r w:rsidRPr="0002479E">
        <w:t>. podlažního objektu. Svislé nosné konstrukce jsou v nástavbě navržené jako železobetonové monolitické sloupy 400x600 mm. Uvnitř dispozice se nachází železobetonové monolitické jádro, které je řešeno jako železobetonové stěny tloušťky 150-200 mm. Uvnitř železobetonového jádra se nachází schodiště nástavby, výtahy a hygienické a technické zázemí jednotlivých podlaží</w:t>
      </w:r>
      <w:r>
        <w:t>. Konstrukční výška podlaží 19-21.np je 3250 mm a poslední patro</w:t>
      </w:r>
      <w:r w:rsidR="0022052D">
        <w:t xml:space="preserve"> </w:t>
      </w:r>
      <w:r>
        <w:t>má konstrukční výšku 3925mm. Celková výška budovy je 75,862</w:t>
      </w:r>
      <w:r w:rsidR="0022052D">
        <w:t xml:space="preserve"> včetně ocelové konstrukce pro technologie umístěné na střeše objektu.</w:t>
      </w:r>
    </w:p>
    <w:p w:rsidR="00945CBF" w:rsidRPr="0022052D" w:rsidRDefault="00945CBF" w:rsidP="0022052D">
      <w:pPr>
        <w:autoSpaceDE w:val="0"/>
        <w:spacing w:after="0"/>
        <w:ind w:firstLine="720"/>
      </w:pPr>
    </w:p>
    <w:p w:rsidR="00FA60AC" w:rsidRPr="00C7504D" w:rsidRDefault="00FA60AC" w:rsidP="00FA60AC">
      <w:pPr>
        <w:keepNext/>
        <w:keepLines/>
        <w:widowControl w:val="0"/>
        <w:rPr>
          <w:b/>
          <w:szCs w:val="20"/>
        </w:rPr>
      </w:pPr>
      <w:r w:rsidRPr="00C7504D">
        <w:rPr>
          <w:b/>
          <w:szCs w:val="20"/>
        </w:rPr>
        <w:t>Přílohy:</w:t>
      </w:r>
    </w:p>
    <w:p w:rsidR="00FA60AC" w:rsidRDefault="00FA60AC" w:rsidP="00FA60AC">
      <w:pPr>
        <w:rPr>
          <w:szCs w:val="20"/>
        </w:rPr>
      </w:pPr>
      <w:r w:rsidRPr="00C7504D">
        <w:rPr>
          <w:szCs w:val="20"/>
        </w:rPr>
        <w:t xml:space="preserve">Charakteristiky vnějších vlivů v dotčených prostorách dle ČSN 33 2000-5-51 </w:t>
      </w:r>
      <w:proofErr w:type="spellStart"/>
      <w:r w:rsidRPr="00C7504D">
        <w:rPr>
          <w:szCs w:val="20"/>
        </w:rPr>
        <w:t>ed</w:t>
      </w:r>
      <w:proofErr w:type="spellEnd"/>
      <w:r w:rsidRPr="00C7504D">
        <w:rPr>
          <w:szCs w:val="20"/>
        </w:rPr>
        <w:t>. 3, příloha ZA (informativní)</w:t>
      </w:r>
    </w:p>
    <w:p w:rsidR="00533E4E" w:rsidRPr="00C7504D" w:rsidRDefault="00533E4E" w:rsidP="00212EA1">
      <w:pPr>
        <w:keepNext/>
        <w:keepLines/>
        <w:widowControl w:val="0"/>
        <w:rPr>
          <w:b/>
          <w:szCs w:val="20"/>
        </w:rPr>
      </w:pPr>
      <w:r w:rsidRPr="00C7504D">
        <w:rPr>
          <w:b/>
          <w:szCs w:val="20"/>
        </w:rPr>
        <w:t>Zdůvodnění:</w:t>
      </w:r>
    </w:p>
    <w:p w:rsidR="00533E4E" w:rsidRPr="00C7504D" w:rsidRDefault="00533E4E" w:rsidP="00150F15">
      <w:pPr>
        <w:rPr>
          <w:szCs w:val="20"/>
        </w:rPr>
      </w:pPr>
      <w:r w:rsidRPr="00C7504D">
        <w:rPr>
          <w:szCs w:val="20"/>
        </w:rPr>
        <w:t xml:space="preserve">Členění prostor na základě vnějších vlivů dle ČSN 33 2000-4-41 </w:t>
      </w:r>
      <w:proofErr w:type="spellStart"/>
      <w:r w:rsidRPr="00C7504D">
        <w:rPr>
          <w:szCs w:val="20"/>
        </w:rPr>
        <w:t>ed</w:t>
      </w:r>
      <w:proofErr w:type="spellEnd"/>
      <w:r w:rsidRPr="00C7504D">
        <w:rPr>
          <w:szCs w:val="20"/>
        </w:rPr>
        <w:t>. 2 Změna Z1, příloha NA</w:t>
      </w:r>
    </w:p>
    <w:p w:rsidR="00F11F62" w:rsidRPr="00C219DF" w:rsidRDefault="00F11F62" w:rsidP="00F11F62">
      <w:pPr>
        <w:rPr>
          <w:szCs w:val="20"/>
        </w:rPr>
      </w:pPr>
      <w:r w:rsidRPr="00970511">
        <w:rPr>
          <w:szCs w:val="20"/>
        </w:rPr>
        <w:t xml:space="preserve">Příslušné stanovení vnějších vlivů bylo provedeno v rámci dokumentace pro </w:t>
      </w:r>
      <w:r w:rsidR="00970511" w:rsidRPr="00970511">
        <w:rPr>
          <w:szCs w:val="20"/>
        </w:rPr>
        <w:t>provádění stavby</w:t>
      </w:r>
      <w:r w:rsidRPr="00970511">
        <w:rPr>
          <w:szCs w:val="20"/>
        </w:rPr>
        <w:t>. Určené vnější vlivy musí být v rámci realizace díla zhotovitelem či revizním technikem ověřeny, a příslušný doklad jimi musí být před uvedením zařízení do provozu buďto potvrzen, anebo upraven.</w:t>
      </w:r>
    </w:p>
    <w:p w:rsidR="00010A09" w:rsidRDefault="00010A09" w:rsidP="00010A09">
      <w:pPr>
        <w:rPr>
          <w:szCs w:val="20"/>
        </w:rPr>
      </w:pPr>
      <w:r>
        <w:rPr>
          <w:szCs w:val="20"/>
        </w:rPr>
        <w:t xml:space="preserve">Podle ČSN EN 61140 </w:t>
      </w:r>
      <w:proofErr w:type="spellStart"/>
      <w:r>
        <w:rPr>
          <w:szCs w:val="20"/>
        </w:rPr>
        <w:t>ed</w:t>
      </w:r>
      <w:proofErr w:type="spellEnd"/>
      <w:r>
        <w:rPr>
          <w:szCs w:val="20"/>
        </w:rPr>
        <w:t>. 3, čl. 5.2.3.1 musí v</w:t>
      </w:r>
      <w:r w:rsidRPr="00010A09">
        <w:rPr>
          <w:szCs w:val="20"/>
        </w:rPr>
        <w:t xml:space="preserve"> přístupu k nebezpečným živým částem </w:t>
      </w:r>
      <w:r>
        <w:rPr>
          <w:szCs w:val="20"/>
        </w:rPr>
        <w:t xml:space="preserve">obecně bránit ochranné přepážky nebo kryty </w:t>
      </w:r>
      <w:r w:rsidRPr="00010A09">
        <w:rPr>
          <w:szCs w:val="20"/>
        </w:rPr>
        <w:t>zajištěním stupně ochrany</w:t>
      </w:r>
      <w:r>
        <w:rPr>
          <w:szCs w:val="20"/>
        </w:rPr>
        <w:t xml:space="preserve"> </w:t>
      </w:r>
      <w:r w:rsidRPr="00010A09">
        <w:rPr>
          <w:szCs w:val="20"/>
        </w:rPr>
        <w:t xml:space="preserve">před úrazem elektrickým proudem </w:t>
      </w:r>
      <w:r w:rsidRPr="00010A09">
        <w:rPr>
          <w:b/>
          <w:szCs w:val="20"/>
        </w:rPr>
        <w:t>alespoň IPXXB nebo IP2X</w:t>
      </w:r>
      <w:r>
        <w:rPr>
          <w:szCs w:val="20"/>
        </w:rPr>
        <w:t>.</w:t>
      </w:r>
    </w:p>
    <w:p w:rsidR="00B77A90" w:rsidRPr="00C7504D" w:rsidRDefault="00B77A90" w:rsidP="00B77A90">
      <w:pPr>
        <w:rPr>
          <w:szCs w:val="20"/>
        </w:rPr>
      </w:pPr>
      <w:r w:rsidRPr="00C7504D">
        <w:rPr>
          <w:szCs w:val="20"/>
        </w:rPr>
        <w:t xml:space="preserve">Pro obsluhu, údržbu a práci na elektrických zařízeních platí bezpečnostní požadavky ČSN EN 50110-1 </w:t>
      </w:r>
      <w:proofErr w:type="spellStart"/>
      <w:r w:rsidRPr="00C7504D">
        <w:rPr>
          <w:szCs w:val="20"/>
        </w:rPr>
        <w:t>ed</w:t>
      </w:r>
      <w:proofErr w:type="spellEnd"/>
      <w:r w:rsidRPr="00C7504D">
        <w:rPr>
          <w:szCs w:val="20"/>
        </w:rPr>
        <w:t>. 3.</w:t>
      </w:r>
      <w:r w:rsidRPr="00C7504D">
        <w:rPr>
          <w:szCs w:val="20"/>
        </w:rPr>
        <w:br w:type="textWrapping" w:clear="all"/>
        <w:t xml:space="preserve">V případě laické obsluhy elektrických zařízení musí předávající (zhotovitel, </w:t>
      </w:r>
      <w:r w:rsidR="00671589">
        <w:rPr>
          <w:szCs w:val="20"/>
        </w:rPr>
        <w:t xml:space="preserve">vlastník, </w:t>
      </w:r>
      <w:r w:rsidR="005F261C">
        <w:rPr>
          <w:szCs w:val="20"/>
        </w:rPr>
        <w:t>provozovatel</w:t>
      </w:r>
      <w:r w:rsidRPr="00C7504D">
        <w:rPr>
          <w:szCs w:val="20"/>
        </w:rPr>
        <w:t xml:space="preserve">) vždy provést její seznámení se správným a bezpečným užíváním elektrické instalace dle požadavků ČSN 33 1310 </w:t>
      </w:r>
      <w:proofErr w:type="spellStart"/>
      <w:r w:rsidRPr="00C7504D">
        <w:rPr>
          <w:szCs w:val="20"/>
        </w:rPr>
        <w:t>ed</w:t>
      </w:r>
      <w:proofErr w:type="spellEnd"/>
      <w:r w:rsidRPr="00C7504D">
        <w:rPr>
          <w:szCs w:val="20"/>
        </w:rPr>
        <w:t>. 2.</w:t>
      </w:r>
    </w:p>
    <w:p w:rsidR="00633F85" w:rsidRPr="00C7504D" w:rsidRDefault="00FC4BDB" w:rsidP="00FC4BDB">
      <w:pPr>
        <w:tabs>
          <w:tab w:val="right" w:pos="9072"/>
        </w:tabs>
        <w:rPr>
          <w:szCs w:val="20"/>
        </w:rPr>
      </w:pPr>
      <w:r w:rsidRPr="00F41096">
        <w:rPr>
          <w:szCs w:val="20"/>
        </w:rPr>
        <w:t xml:space="preserve">V </w:t>
      </w:r>
      <w:r w:rsidR="00F65880" w:rsidRPr="00F41096">
        <w:rPr>
          <w:szCs w:val="20"/>
        </w:rPr>
        <w:t>Brně</w:t>
      </w:r>
      <w:r w:rsidRPr="009F31AE">
        <w:rPr>
          <w:szCs w:val="20"/>
        </w:rPr>
        <w:t xml:space="preserve"> </w:t>
      </w:r>
      <w:r w:rsidRPr="00F41096">
        <w:rPr>
          <w:szCs w:val="20"/>
          <w:highlight w:val="yellow"/>
        </w:rPr>
        <w:t xml:space="preserve">dne </w:t>
      </w:r>
      <w:r w:rsidR="00F41096" w:rsidRPr="00F41096">
        <w:rPr>
          <w:szCs w:val="20"/>
          <w:highlight w:val="yellow"/>
        </w:rPr>
        <w:t>7</w:t>
      </w:r>
      <w:r w:rsidRPr="00F41096">
        <w:rPr>
          <w:szCs w:val="20"/>
          <w:highlight w:val="yellow"/>
        </w:rPr>
        <w:t xml:space="preserve">. </w:t>
      </w:r>
      <w:r w:rsidR="00F41096" w:rsidRPr="00F41096">
        <w:rPr>
          <w:szCs w:val="20"/>
          <w:highlight w:val="yellow"/>
        </w:rPr>
        <w:t>12</w:t>
      </w:r>
      <w:r w:rsidRPr="00F41096">
        <w:rPr>
          <w:szCs w:val="20"/>
          <w:highlight w:val="yellow"/>
        </w:rPr>
        <w:t>. 201</w:t>
      </w:r>
      <w:r w:rsidR="00691EFC" w:rsidRPr="00F41096">
        <w:rPr>
          <w:szCs w:val="20"/>
          <w:highlight w:val="yellow"/>
        </w:rPr>
        <w:t>7</w:t>
      </w:r>
    </w:p>
    <w:p w:rsidR="00C75A0E" w:rsidRPr="00C7504D" w:rsidRDefault="00C75A0E" w:rsidP="00C75A0E">
      <w:pPr>
        <w:pStyle w:val="Odstavecseseznamem"/>
        <w:keepNext/>
        <w:keepLines/>
        <w:pageBreakBefore/>
        <w:widowControl w:val="0"/>
        <w:numPr>
          <w:ilvl w:val="0"/>
          <w:numId w:val="5"/>
        </w:numPr>
        <w:spacing w:after="360"/>
        <w:jc w:val="center"/>
        <w:rPr>
          <w:b/>
          <w:szCs w:val="20"/>
        </w:rPr>
      </w:pPr>
      <w:bookmarkStart w:id="0" w:name="_Ref470594946"/>
      <w:r w:rsidRPr="00C7504D">
        <w:rPr>
          <w:b/>
          <w:szCs w:val="20"/>
        </w:rPr>
        <w:lastRenderedPageBreak/>
        <w:t>– Společný list protokolu o určení vnějších vlivů pro místnosti se shodnými vnějšími vlivy</w:t>
      </w:r>
    </w:p>
    <w:p w:rsidR="00C75A0E" w:rsidRPr="00C7504D" w:rsidRDefault="00C75A0E" w:rsidP="00C75A0E">
      <w:pPr>
        <w:rPr>
          <w:szCs w:val="20"/>
        </w:rPr>
      </w:pPr>
      <w:r w:rsidRPr="00C7504D">
        <w:rPr>
          <w:b/>
          <w:szCs w:val="20"/>
        </w:rPr>
        <w:t>Účel prostoru:</w:t>
      </w:r>
      <w:r w:rsidRPr="00C7504D">
        <w:rPr>
          <w:szCs w:val="20"/>
        </w:rPr>
        <w:t xml:space="preserve"> </w:t>
      </w:r>
      <w:r w:rsidR="00D37CBC">
        <w:rPr>
          <w:szCs w:val="20"/>
        </w:rPr>
        <w:t>prostory objektu pro veřejnost a zaměstnance</w:t>
      </w:r>
      <w:r w:rsidR="009415E4">
        <w:rPr>
          <w:szCs w:val="20"/>
        </w:rPr>
        <w:t xml:space="preserve"> v</w:t>
      </w:r>
      <w:r w:rsidR="00530281">
        <w:rPr>
          <w:szCs w:val="20"/>
        </w:rPr>
        <w:t>e</w:t>
      </w:r>
      <w:r w:rsidR="009415E4">
        <w:rPr>
          <w:szCs w:val="20"/>
        </w:rPr>
        <w:t> </w:t>
      </w:r>
      <w:r w:rsidR="00530281">
        <w:rPr>
          <w:szCs w:val="20"/>
        </w:rPr>
        <w:t>2</w:t>
      </w:r>
      <w:r w:rsidR="009415E4">
        <w:rPr>
          <w:szCs w:val="20"/>
        </w:rPr>
        <w:t>.</w:t>
      </w:r>
      <w:r w:rsidR="00530281">
        <w:rPr>
          <w:szCs w:val="20"/>
        </w:rPr>
        <w:t xml:space="preserve"> PP</w:t>
      </w:r>
      <w:r w:rsidR="009415E4">
        <w:rPr>
          <w:szCs w:val="20"/>
        </w:rPr>
        <w:t xml:space="preserve"> až 21. NP</w:t>
      </w:r>
      <w:r w:rsidR="00D37CBC">
        <w:rPr>
          <w:szCs w:val="20"/>
        </w:rPr>
        <w:t>, mimo prostor dále uvedených</w:t>
      </w:r>
    </w:p>
    <w:tbl>
      <w:tblPr>
        <w:tblStyle w:val="Mkatabulky"/>
        <w:tblW w:w="9612" w:type="dxa"/>
        <w:jc w:val="center"/>
        <w:tblLayout w:type="fixed"/>
        <w:tblLook w:val="04A0" w:firstRow="1" w:lastRow="0" w:firstColumn="1" w:lastColumn="0" w:noHBand="0" w:noVBand="1"/>
      </w:tblPr>
      <w:tblGrid>
        <w:gridCol w:w="965"/>
        <w:gridCol w:w="3827"/>
        <w:gridCol w:w="4820"/>
      </w:tblGrid>
      <w:tr w:rsidR="00C75A0E" w:rsidRPr="00C7504D" w:rsidTr="00882591">
        <w:trPr>
          <w:cantSplit/>
          <w:trHeight w:val="20"/>
          <w:jc w:val="center"/>
        </w:trPr>
        <w:tc>
          <w:tcPr>
            <w:tcW w:w="965" w:type="dxa"/>
            <w:shd w:val="clear" w:color="auto" w:fill="F2F2F2" w:themeFill="background1" w:themeFillShade="F2"/>
            <w:vAlign w:val="center"/>
          </w:tcPr>
          <w:p w:rsidR="00C75A0E" w:rsidRPr="00C7504D" w:rsidRDefault="00C75A0E" w:rsidP="00882591">
            <w:pPr>
              <w:spacing w:after="0"/>
              <w:contextualSpacing/>
              <w:jc w:val="center"/>
              <w:rPr>
                <w:b/>
                <w:szCs w:val="20"/>
              </w:rPr>
            </w:pPr>
            <w:r w:rsidRPr="00C7504D">
              <w:rPr>
                <w:b/>
                <w:szCs w:val="20"/>
              </w:rPr>
              <w:t>A</w:t>
            </w:r>
          </w:p>
        </w:tc>
        <w:tc>
          <w:tcPr>
            <w:tcW w:w="3827" w:type="dxa"/>
            <w:shd w:val="clear" w:color="auto" w:fill="F2F2F2" w:themeFill="background1" w:themeFillShade="F2"/>
            <w:vAlign w:val="center"/>
          </w:tcPr>
          <w:p w:rsidR="00C75A0E" w:rsidRPr="00C7504D" w:rsidRDefault="00C75A0E" w:rsidP="00882591">
            <w:pPr>
              <w:spacing w:after="0"/>
              <w:contextualSpacing/>
              <w:rPr>
                <w:b/>
                <w:szCs w:val="20"/>
              </w:rPr>
            </w:pPr>
            <w:r w:rsidRPr="00C7504D">
              <w:rPr>
                <w:b/>
                <w:szCs w:val="20"/>
              </w:rPr>
              <w:t>PROSTŘEDÍ</w:t>
            </w:r>
          </w:p>
        </w:tc>
        <w:tc>
          <w:tcPr>
            <w:tcW w:w="4820" w:type="dxa"/>
            <w:shd w:val="clear" w:color="auto" w:fill="F2F2F2" w:themeFill="background1" w:themeFillShade="F2"/>
            <w:vAlign w:val="center"/>
          </w:tcPr>
          <w:p w:rsidR="00C75A0E" w:rsidRPr="00C7504D" w:rsidRDefault="00C75A0E" w:rsidP="00882591">
            <w:pPr>
              <w:spacing w:after="0"/>
              <w:contextualSpacing/>
              <w:rPr>
                <w:b/>
                <w:szCs w:val="20"/>
              </w:rPr>
            </w:pPr>
            <w:r w:rsidRPr="00C7504D">
              <w:rPr>
                <w:b/>
                <w:szCs w:val="20"/>
              </w:rPr>
              <w:t>Třída vnějšího vlivu</w:t>
            </w:r>
          </w:p>
        </w:tc>
      </w:tr>
      <w:tr w:rsidR="00C75A0E" w:rsidRPr="00C7504D" w:rsidTr="00882591">
        <w:trPr>
          <w:cantSplit/>
          <w:trHeight w:val="20"/>
          <w:jc w:val="center"/>
        </w:trPr>
        <w:tc>
          <w:tcPr>
            <w:tcW w:w="965" w:type="dxa"/>
            <w:shd w:val="clear" w:color="auto" w:fill="auto"/>
            <w:vAlign w:val="center"/>
          </w:tcPr>
          <w:p w:rsidR="00C75A0E" w:rsidRPr="00C7504D" w:rsidRDefault="00C75A0E" w:rsidP="00882591">
            <w:pPr>
              <w:spacing w:after="0"/>
              <w:contextualSpacing/>
              <w:jc w:val="center"/>
              <w:rPr>
                <w:b/>
                <w:szCs w:val="20"/>
              </w:rPr>
            </w:pPr>
            <w:r w:rsidRPr="00C7504D">
              <w:rPr>
                <w:b/>
                <w:szCs w:val="20"/>
              </w:rPr>
              <w:t>AA5</w:t>
            </w:r>
          </w:p>
        </w:tc>
        <w:tc>
          <w:tcPr>
            <w:tcW w:w="3827" w:type="dxa"/>
            <w:shd w:val="clear" w:color="auto" w:fill="auto"/>
            <w:vAlign w:val="center"/>
          </w:tcPr>
          <w:p w:rsidR="00C75A0E" w:rsidRPr="00C7504D" w:rsidRDefault="00C75A0E" w:rsidP="00882591">
            <w:pPr>
              <w:spacing w:after="0"/>
              <w:contextualSpacing/>
              <w:rPr>
                <w:szCs w:val="20"/>
              </w:rPr>
            </w:pPr>
            <w:r w:rsidRPr="00C7504D">
              <w:rPr>
                <w:szCs w:val="20"/>
              </w:rPr>
              <w:t>Teplota okolí</w:t>
            </w:r>
          </w:p>
        </w:tc>
        <w:tc>
          <w:tcPr>
            <w:tcW w:w="4820" w:type="dxa"/>
            <w:shd w:val="clear" w:color="auto" w:fill="auto"/>
            <w:vAlign w:val="center"/>
          </w:tcPr>
          <w:p w:rsidR="00C75A0E" w:rsidRPr="00F62774" w:rsidRDefault="00C75A0E" w:rsidP="00882591">
            <w:pPr>
              <w:spacing w:after="0"/>
              <w:contextualSpacing/>
              <w:rPr>
                <w:szCs w:val="20"/>
                <w:highlight w:val="yellow"/>
              </w:rPr>
            </w:pPr>
            <w:r w:rsidRPr="000C643C">
              <w:rPr>
                <w:szCs w:val="20"/>
              </w:rPr>
              <w:t>uvažovaný teplotní rozsah +</w:t>
            </w:r>
            <w:r w:rsidR="000C643C" w:rsidRPr="000C643C">
              <w:rPr>
                <w:szCs w:val="20"/>
              </w:rPr>
              <w:t>18</w:t>
            </w:r>
            <w:r w:rsidRPr="000C643C">
              <w:rPr>
                <w:szCs w:val="20"/>
              </w:rPr>
              <w:t xml:space="preserve"> °C až +26 °C </w:t>
            </w:r>
          </w:p>
        </w:tc>
      </w:tr>
      <w:tr w:rsidR="00C75A0E" w:rsidRPr="00C7504D" w:rsidTr="00882591">
        <w:trPr>
          <w:cantSplit/>
          <w:trHeight w:val="20"/>
          <w:jc w:val="center"/>
        </w:trPr>
        <w:tc>
          <w:tcPr>
            <w:tcW w:w="965" w:type="dxa"/>
            <w:shd w:val="clear" w:color="auto" w:fill="auto"/>
            <w:vAlign w:val="center"/>
          </w:tcPr>
          <w:p w:rsidR="00C75A0E" w:rsidRPr="00C75A0E" w:rsidRDefault="00C75A0E" w:rsidP="00882591">
            <w:pPr>
              <w:spacing w:after="0"/>
              <w:contextualSpacing/>
              <w:jc w:val="center"/>
              <w:rPr>
                <w:b/>
                <w:szCs w:val="20"/>
              </w:rPr>
            </w:pPr>
            <w:r w:rsidRPr="00C75A0E">
              <w:rPr>
                <w:b/>
                <w:szCs w:val="20"/>
              </w:rPr>
              <w:t>AB5</w:t>
            </w:r>
          </w:p>
        </w:tc>
        <w:tc>
          <w:tcPr>
            <w:tcW w:w="3827" w:type="dxa"/>
            <w:shd w:val="clear" w:color="auto" w:fill="auto"/>
            <w:vAlign w:val="center"/>
          </w:tcPr>
          <w:p w:rsidR="00C75A0E" w:rsidRPr="00C75A0E" w:rsidRDefault="00C75A0E" w:rsidP="00882591">
            <w:pPr>
              <w:spacing w:after="0"/>
              <w:contextualSpacing/>
              <w:rPr>
                <w:szCs w:val="20"/>
              </w:rPr>
            </w:pPr>
            <w:r w:rsidRPr="00C75A0E">
              <w:rPr>
                <w:szCs w:val="20"/>
              </w:rPr>
              <w:t>Atmosférické vlivy okolí</w:t>
            </w:r>
          </w:p>
        </w:tc>
        <w:tc>
          <w:tcPr>
            <w:tcW w:w="4820" w:type="dxa"/>
            <w:shd w:val="clear" w:color="auto" w:fill="auto"/>
            <w:vAlign w:val="center"/>
          </w:tcPr>
          <w:p w:rsidR="00C75A0E" w:rsidRPr="00C75A0E" w:rsidRDefault="00C75A0E" w:rsidP="00882591">
            <w:pPr>
              <w:spacing w:after="0"/>
              <w:contextualSpacing/>
              <w:rPr>
                <w:szCs w:val="20"/>
              </w:rPr>
            </w:pPr>
            <w:r w:rsidRPr="00C75A0E">
              <w:rPr>
                <w:szCs w:val="20"/>
              </w:rPr>
              <w:t>chráněné před atmosférickými vlivy s regulací teploty</w:t>
            </w:r>
          </w:p>
        </w:tc>
      </w:tr>
      <w:tr w:rsidR="00C75A0E" w:rsidRPr="00C7504D" w:rsidTr="00882591">
        <w:trPr>
          <w:cantSplit/>
          <w:trHeight w:val="20"/>
          <w:jc w:val="center"/>
        </w:trPr>
        <w:tc>
          <w:tcPr>
            <w:tcW w:w="965" w:type="dxa"/>
            <w:shd w:val="clear" w:color="auto" w:fill="auto"/>
            <w:vAlign w:val="center"/>
          </w:tcPr>
          <w:p w:rsidR="00C75A0E" w:rsidRPr="00C7504D" w:rsidRDefault="00C75A0E" w:rsidP="00882591">
            <w:pPr>
              <w:spacing w:after="0"/>
              <w:contextualSpacing/>
              <w:jc w:val="center"/>
              <w:rPr>
                <w:szCs w:val="20"/>
              </w:rPr>
            </w:pPr>
            <w:r w:rsidRPr="00C7504D">
              <w:rPr>
                <w:szCs w:val="20"/>
              </w:rPr>
              <w:t>AC1</w:t>
            </w:r>
          </w:p>
        </w:tc>
        <w:tc>
          <w:tcPr>
            <w:tcW w:w="3827" w:type="dxa"/>
            <w:shd w:val="clear" w:color="auto" w:fill="auto"/>
            <w:vAlign w:val="center"/>
          </w:tcPr>
          <w:p w:rsidR="00C75A0E" w:rsidRPr="00C7504D" w:rsidRDefault="00C75A0E" w:rsidP="00882591">
            <w:pPr>
              <w:spacing w:after="0"/>
              <w:contextualSpacing/>
              <w:rPr>
                <w:szCs w:val="20"/>
              </w:rPr>
            </w:pPr>
            <w:r w:rsidRPr="00C7504D">
              <w:rPr>
                <w:szCs w:val="20"/>
              </w:rPr>
              <w:t>Nadmořská výška</w:t>
            </w:r>
          </w:p>
        </w:tc>
        <w:tc>
          <w:tcPr>
            <w:tcW w:w="4820" w:type="dxa"/>
            <w:shd w:val="clear" w:color="auto" w:fill="auto"/>
            <w:vAlign w:val="center"/>
          </w:tcPr>
          <w:p w:rsidR="00C75A0E" w:rsidRPr="00C7504D" w:rsidRDefault="00C75A0E" w:rsidP="00882591">
            <w:pPr>
              <w:spacing w:after="0"/>
              <w:contextualSpacing/>
              <w:rPr>
                <w:szCs w:val="20"/>
              </w:rPr>
            </w:pPr>
            <w:r w:rsidRPr="00C7504D">
              <w:rPr>
                <w:szCs w:val="20"/>
              </w:rPr>
              <w:sym w:font="Symbol" w:char="F0A3"/>
            </w:r>
            <w:r w:rsidRPr="00C7504D">
              <w:rPr>
                <w:szCs w:val="20"/>
              </w:rPr>
              <w:t xml:space="preserve"> 2000 m; 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AD1</w:t>
            </w:r>
          </w:p>
        </w:tc>
        <w:tc>
          <w:tcPr>
            <w:tcW w:w="3827" w:type="dxa"/>
            <w:vAlign w:val="center"/>
          </w:tcPr>
          <w:p w:rsidR="00C75A0E" w:rsidRPr="00C7504D" w:rsidRDefault="00C75A0E" w:rsidP="00882591">
            <w:pPr>
              <w:spacing w:after="0"/>
              <w:contextualSpacing/>
              <w:rPr>
                <w:szCs w:val="20"/>
              </w:rPr>
            </w:pPr>
            <w:r w:rsidRPr="00C7504D">
              <w:rPr>
                <w:szCs w:val="20"/>
              </w:rPr>
              <w:t>Výskyt vody</w:t>
            </w:r>
          </w:p>
        </w:tc>
        <w:tc>
          <w:tcPr>
            <w:tcW w:w="4820" w:type="dxa"/>
            <w:vAlign w:val="center"/>
          </w:tcPr>
          <w:p w:rsidR="00C75A0E" w:rsidRPr="00C7504D" w:rsidRDefault="00C75A0E" w:rsidP="00882591">
            <w:pPr>
              <w:spacing w:after="0"/>
              <w:contextualSpacing/>
              <w:rPr>
                <w:szCs w:val="20"/>
              </w:rPr>
            </w:pPr>
            <w:r w:rsidRPr="00C7504D">
              <w:rPr>
                <w:szCs w:val="20"/>
              </w:rPr>
              <w:t>zanedbatelný</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AE1</w:t>
            </w:r>
          </w:p>
        </w:tc>
        <w:tc>
          <w:tcPr>
            <w:tcW w:w="3827" w:type="dxa"/>
            <w:vAlign w:val="center"/>
          </w:tcPr>
          <w:p w:rsidR="00C75A0E" w:rsidRPr="00C7504D" w:rsidRDefault="00C75A0E" w:rsidP="00882591">
            <w:pPr>
              <w:spacing w:after="0"/>
              <w:contextualSpacing/>
              <w:rPr>
                <w:szCs w:val="20"/>
              </w:rPr>
            </w:pPr>
            <w:r w:rsidRPr="00C7504D">
              <w:rPr>
                <w:szCs w:val="20"/>
              </w:rPr>
              <w:t>Výskyt cizích pevných těles</w:t>
            </w:r>
          </w:p>
        </w:tc>
        <w:tc>
          <w:tcPr>
            <w:tcW w:w="4820" w:type="dxa"/>
            <w:vAlign w:val="center"/>
          </w:tcPr>
          <w:p w:rsidR="00C75A0E" w:rsidRPr="00C7504D" w:rsidRDefault="00C75A0E" w:rsidP="00882591">
            <w:pPr>
              <w:spacing w:after="0"/>
              <w:contextualSpacing/>
              <w:rPr>
                <w:szCs w:val="20"/>
              </w:rPr>
            </w:pPr>
            <w:r w:rsidRPr="00C7504D">
              <w:rPr>
                <w:szCs w:val="20"/>
              </w:rPr>
              <w:t>zanedbatelný</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AF1</w:t>
            </w:r>
          </w:p>
        </w:tc>
        <w:tc>
          <w:tcPr>
            <w:tcW w:w="3827" w:type="dxa"/>
            <w:vAlign w:val="center"/>
          </w:tcPr>
          <w:p w:rsidR="00C75A0E" w:rsidRPr="00C7504D" w:rsidRDefault="00C75A0E" w:rsidP="00882591">
            <w:pPr>
              <w:spacing w:after="0"/>
              <w:contextualSpacing/>
              <w:rPr>
                <w:szCs w:val="20"/>
              </w:rPr>
            </w:pPr>
            <w:r w:rsidRPr="00C7504D">
              <w:rPr>
                <w:szCs w:val="20"/>
              </w:rPr>
              <w:t>Výskyt korozivních nebo znečišťujících látek</w:t>
            </w:r>
          </w:p>
        </w:tc>
        <w:tc>
          <w:tcPr>
            <w:tcW w:w="4820" w:type="dxa"/>
            <w:vAlign w:val="center"/>
          </w:tcPr>
          <w:p w:rsidR="00C75A0E" w:rsidRPr="00C7504D" w:rsidRDefault="00C75A0E" w:rsidP="00882591">
            <w:pPr>
              <w:spacing w:after="0"/>
              <w:contextualSpacing/>
              <w:rPr>
                <w:szCs w:val="20"/>
              </w:rPr>
            </w:pPr>
            <w:r w:rsidRPr="00C7504D">
              <w:rPr>
                <w:szCs w:val="20"/>
              </w:rPr>
              <w:t>zanedbatelný</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AG1</w:t>
            </w:r>
          </w:p>
        </w:tc>
        <w:tc>
          <w:tcPr>
            <w:tcW w:w="3827" w:type="dxa"/>
            <w:vAlign w:val="center"/>
          </w:tcPr>
          <w:p w:rsidR="00C75A0E" w:rsidRPr="00C7504D" w:rsidRDefault="00C75A0E" w:rsidP="00882591">
            <w:pPr>
              <w:spacing w:after="0"/>
              <w:contextualSpacing/>
              <w:rPr>
                <w:szCs w:val="20"/>
              </w:rPr>
            </w:pPr>
            <w:r w:rsidRPr="00C7504D">
              <w:rPr>
                <w:szCs w:val="20"/>
              </w:rPr>
              <w:t>Ráz</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AH1</w:t>
            </w:r>
          </w:p>
        </w:tc>
        <w:tc>
          <w:tcPr>
            <w:tcW w:w="3827" w:type="dxa"/>
            <w:vAlign w:val="center"/>
          </w:tcPr>
          <w:p w:rsidR="00C75A0E" w:rsidRPr="00C7504D" w:rsidRDefault="00C75A0E" w:rsidP="00882591">
            <w:pPr>
              <w:spacing w:after="0"/>
              <w:contextualSpacing/>
              <w:rPr>
                <w:szCs w:val="20"/>
              </w:rPr>
            </w:pPr>
            <w:r w:rsidRPr="00C7504D">
              <w:rPr>
                <w:szCs w:val="20"/>
              </w:rPr>
              <w:t>Vibrace</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AK1</w:t>
            </w:r>
          </w:p>
        </w:tc>
        <w:tc>
          <w:tcPr>
            <w:tcW w:w="3827" w:type="dxa"/>
            <w:vAlign w:val="center"/>
          </w:tcPr>
          <w:p w:rsidR="00C75A0E" w:rsidRPr="00C7504D" w:rsidRDefault="00C75A0E" w:rsidP="00882591">
            <w:pPr>
              <w:spacing w:after="0"/>
              <w:contextualSpacing/>
              <w:rPr>
                <w:szCs w:val="20"/>
              </w:rPr>
            </w:pPr>
            <w:r w:rsidRPr="00C7504D">
              <w:rPr>
                <w:szCs w:val="20"/>
              </w:rPr>
              <w:t>Výskyt rostlinstva nebo plísní</w:t>
            </w:r>
          </w:p>
        </w:tc>
        <w:tc>
          <w:tcPr>
            <w:tcW w:w="4820" w:type="dxa"/>
            <w:vAlign w:val="center"/>
          </w:tcPr>
          <w:p w:rsidR="00C75A0E" w:rsidRPr="00C7504D" w:rsidRDefault="00C75A0E" w:rsidP="00882591">
            <w:pPr>
              <w:spacing w:after="0"/>
              <w:contextualSpacing/>
              <w:rPr>
                <w:szCs w:val="20"/>
              </w:rPr>
            </w:pPr>
            <w:r w:rsidRPr="00C7504D">
              <w:rPr>
                <w:szCs w:val="20"/>
              </w:rPr>
              <w:t>bez nebezpečí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AL1</w:t>
            </w:r>
          </w:p>
        </w:tc>
        <w:tc>
          <w:tcPr>
            <w:tcW w:w="3827" w:type="dxa"/>
            <w:vAlign w:val="center"/>
          </w:tcPr>
          <w:p w:rsidR="00C75A0E" w:rsidRPr="00C7504D" w:rsidRDefault="00C75A0E" w:rsidP="00882591">
            <w:pPr>
              <w:spacing w:after="0"/>
              <w:contextualSpacing/>
              <w:rPr>
                <w:szCs w:val="20"/>
              </w:rPr>
            </w:pPr>
            <w:r w:rsidRPr="00C7504D">
              <w:rPr>
                <w:szCs w:val="20"/>
              </w:rPr>
              <w:t>Výskyt živočichů</w:t>
            </w:r>
          </w:p>
        </w:tc>
        <w:tc>
          <w:tcPr>
            <w:tcW w:w="4820" w:type="dxa"/>
            <w:vAlign w:val="center"/>
          </w:tcPr>
          <w:p w:rsidR="00C75A0E" w:rsidRPr="00C7504D" w:rsidRDefault="00C75A0E" w:rsidP="00882591">
            <w:pPr>
              <w:spacing w:after="0"/>
              <w:contextualSpacing/>
              <w:rPr>
                <w:szCs w:val="20"/>
              </w:rPr>
            </w:pPr>
            <w:r w:rsidRPr="00C7504D">
              <w:rPr>
                <w:szCs w:val="20"/>
              </w:rPr>
              <w:t>bez nebezpečí</w:t>
            </w:r>
          </w:p>
        </w:tc>
      </w:tr>
      <w:tr w:rsidR="00C72185" w:rsidRPr="00432975" w:rsidTr="00882591">
        <w:trPr>
          <w:cantSplit/>
          <w:trHeight w:val="20"/>
          <w:jc w:val="center"/>
        </w:trPr>
        <w:tc>
          <w:tcPr>
            <w:tcW w:w="965" w:type="dxa"/>
            <w:vAlign w:val="center"/>
          </w:tcPr>
          <w:p w:rsidR="00C72185" w:rsidRPr="00F37A2A" w:rsidRDefault="00C72185" w:rsidP="00882591">
            <w:pPr>
              <w:spacing w:after="0"/>
              <w:contextualSpacing/>
              <w:jc w:val="center"/>
              <w:rPr>
                <w:b/>
                <w:szCs w:val="20"/>
              </w:rPr>
            </w:pPr>
            <w:r w:rsidRPr="00F37A2A">
              <w:rPr>
                <w:b/>
                <w:szCs w:val="20"/>
              </w:rPr>
              <w:t>AM-1-</w:t>
            </w:r>
            <w:r>
              <w:rPr>
                <w:b/>
                <w:szCs w:val="20"/>
              </w:rPr>
              <w:t>3</w:t>
            </w:r>
          </w:p>
        </w:tc>
        <w:tc>
          <w:tcPr>
            <w:tcW w:w="3827" w:type="dxa"/>
            <w:vAlign w:val="center"/>
          </w:tcPr>
          <w:p w:rsidR="00C72185" w:rsidRDefault="00C72185" w:rsidP="00882591">
            <w:pPr>
              <w:spacing w:after="0"/>
              <w:contextualSpacing/>
              <w:rPr>
                <w:szCs w:val="20"/>
              </w:rPr>
            </w:pPr>
            <w:r>
              <w:rPr>
                <w:szCs w:val="20"/>
              </w:rPr>
              <w:t>Elektromagnetická, elektrostatická nebo ionizující záření</w:t>
            </w:r>
          </w:p>
        </w:tc>
        <w:tc>
          <w:tcPr>
            <w:tcW w:w="4820" w:type="dxa"/>
            <w:vAlign w:val="center"/>
          </w:tcPr>
          <w:p w:rsidR="00C72185" w:rsidRDefault="00C72185" w:rsidP="00882591">
            <w:pPr>
              <w:spacing w:after="0"/>
              <w:contextualSpacing/>
              <w:rPr>
                <w:szCs w:val="20"/>
              </w:rPr>
            </w:pPr>
            <w:r>
              <w:rPr>
                <w:szCs w:val="20"/>
              </w:rPr>
              <w:t>předpokládá se úroveň harmonických vyšší, než dle tabulky 1 ČSN EN 61000-2-2; rozsáhlý výskyt IT</w:t>
            </w:r>
            <w:r w:rsidR="001E436B">
              <w:rPr>
                <w:szCs w:val="20"/>
              </w:rPr>
              <w:t xml:space="preserve"> v objektu</w:t>
            </w:r>
          </w:p>
          <w:p w:rsidR="00C72185" w:rsidRDefault="00C72185" w:rsidP="00882591">
            <w:pPr>
              <w:spacing w:after="0"/>
              <w:contextualSpacing/>
              <w:rPr>
                <w:szCs w:val="20"/>
              </w:rPr>
            </w:pPr>
            <w:r>
              <w:rPr>
                <w:szCs w:val="20"/>
              </w:rPr>
              <w:t xml:space="preserve">zdůvodnění viz ČSN 33 2000-5-52 </w:t>
            </w:r>
            <w:proofErr w:type="spellStart"/>
            <w:r>
              <w:rPr>
                <w:szCs w:val="20"/>
              </w:rPr>
              <w:t>ed</w:t>
            </w:r>
            <w:proofErr w:type="spellEnd"/>
            <w:r>
              <w:rPr>
                <w:szCs w:val="20"/>
              </w:rPr>
              <w:t>. 2, čl. </w:t>
            </w:r>
            <w:r w:rsidRPr="00C72185">
              <w:rPr>
                <w:szCs w:val="20"/>
              </w:rPr>
              <w:t>524.2.2</w:t>
            </w:r>
          </w:p>
          <w:p w:rsidR="00C72185" w:rsidRPr="00C219DF" w:rsidRDefault="00C72185" w:rsidP="00882591">
            <w:pPr>
              <w:spacing w:after="0"/>
              <w:contextualSpacing/>
              <w:rPr>
                <w:szCs w:val="20"/>
              </w:rPr>
            </w:pPr>
            <w:r>
              <w:rPr>
                <w:szCs w:val="20"/>
              </w:rPr>
              <w:t>zdůvodnění též viz ČSN 33 2000-4-444, čl. 444.4.1</w:t>
            </w:r>
          </w:p>
        </w:tc>
      </w:tr>
      <w:tr w:rsidR="00C75A0E" w:rsidRPr="00432975" w:rsidTr="00882591">
        <w:trPr>
          <w:cantSplit/>
          <w:trHeight w:val="20"/>
          <w:jc w:val="center"/>
        </w:trPr>
        <w:tc>
          <w:tcPr>
            <w:tcW w:w="965" w:type="dxa"/>
            <w:vAlign w:val="center"/>
          </w:tcPr>
          <w:p w:rsidR="00C75A0E" w:rsidRPr="00F37A2A" w:rsidRDefault="00C75A0E" w:rsidP="00882591">
            <w:pPr>
              <w:spacing w:after="0"/>
              <w:contextualSpacing/>
              <w:jc w:val="center"/>
              <w:rPr>
                <w:b/>
                <w:szCs w:val="20"/>
              </w:rPr>
            </w:pPr>
            <w:r w:rsidRPr="00F37A2A">
              <w:rPr>
                <w:b/>
                <w:szCs w:val="20"/>
              </w:rPr>
              <w:t>AM-</w:t>
            </w:r>
            <w:r>
              <w:rPr>
                <w:b/>
                <w:szCs w:val="20"/>
              </w:rPr>
              <w:t>23</w:t>
            </w:r>
            <w:r w:rsidRPr="00F37A2A">
              <w:rPr>
                <w:b/>
                <w:szCs w:val="20"/>
              </w:rPr>
              <w:t>-</w:t>
            </w:r>
            <w:r>
              <w:rPr>
                <w:b/>
                <w:szCs w:val="20"/>
              </w:rPr>
              <w:t>1</w:t>
            </w:r>
          </w:p>
        </w:tc>
        <w:tc>
          <w:tcPr>
            <w:tcW w:w="3827" w:type="dxa"/>
            <w:vAlign w:val="center"/>
          </w:tcPr>
          <w:p w:rsidR="00C75A0E" w:rsidRDefault="00C75A0E" w:rsidP="00882591">
            <w:pPr>
              <w:spacing w:after="0"/>
              <w:contextualSpacing/>
              <w:rPr>
                <w:szCs w:val="20"/>
              </w:rPr>
            </w:pPr>
            <w:r w:rsidRPr="00EF1A3E">
              <w:rPr>
                <w:szCs w:val="20"/>
              </w:rPr>
              <w:t xml:space="preserve">Elektromagnetické </w:t>
            </w:r>
            <w:r>
              <w:rPr>
                <w:szCs w:val="20"/>
              </w:rPr>
              <w:t xml:space="preserve">vysokofrekvenční </w:t>
            </w:r>
            <w:r w:rsidRPr="00EF1A3E">
              <w:rPr>
                <w:szCs w:val="20"/>
              </w:rPr>
              <w:t>jevy šířené vedením, indukcí nebo vyzařováním</w:t>
            </w:r>
          </w:p>
        </w:tc>
        <w:tc>
          <w:tcPr>
            <w:tcW w:w="4820" w:type="dxa"/>
            <w:vAlign w:val="center"/>
          </w:tcPr>
          <w:p w:rsidR="00C75A0E" w:rsidRPr="00360E07" w:rsidRDefault="00C75A0E" w:rsidP="00882591">
            <w:pPr>
              <w:spacing w:after="0"/>
              <w:contextualSpacing/>
              <w:rPr>
                <w:szCs w:val="20"/>
              </w:rPr>
            </w:pPr>
            <w:r>
              <w:rPr>
                <w:szCs w:val="20"/>
              </w:rPr>
              <w:t xml:space="preserve">kontrolovaná úroveň; ochrana pro kategorii přepětí II dle ČSN 33 2000-5-534 </w:t>
            </w:r>
            <w:proofErr w:type="spellStart"/>
            <w:r>
              <w:rPr>
                <w:szCs w:val="20"/>
              </w:rPr>
              <w:t>ed</w:t>
            </w:r>
            <w:proofErr w:type="spellEnd"/>
            <w:r>
              <w:rPr>
                <w:szCs w:val="20"/>
              </w:rPr>
              <w:t xml:space="preserve">. 2 Tabulka 534.1: </w:t>
            </w:r>
            <w:proofErr w:type="spellStart"/>
            <w:r w:rsidRPr="007F2994">
              <w:rPr>
                <w:b/>
                <w:i/>
                <w:szCs w:val="20"/>
              </w:rPr>
              <w:t>U</w:t>
            </w:r>
            <w:r w:rsidRPr="007F2994">
              <w:rPr>
                <w:b/>
                <w:i/>
                <w:szCs w:val="20"/>
                <w:vertAlign w:val="subscript"/>
              </w:rPr>
              <w:t>w</w:t>
            </w:r>
            <w:proofErr w:type="spellEnd"/>
            <w:r w:rsidRPr="007F2994">
              <w:rPr>
                <w:b/>
                <w:szCs w:val="20"/>
              </w:rPr>
              <w:t xml:space="preserve"> = 2,5 </w:t>
            </w:r>
            <w:proofErr w:type="spellStart"/>
            <w:r w:rsidRPr="007F2994">
              <w:rPr>
                <w:b/>
                <w:szCs w:val="20"/>
              </w:rPr>
              <w:t>kV</w:t>
            </w:r>
            <w:proofErr w:type="spellEnd"/>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AN1</w:t>
            </w:r>
          </w:p>
        </w:tc>
        <w:tc>
          <w:tcPr>
            <w:tcW w:w="3827" w:type="dxa"/>
            <w:vAlign w:val="center"/>
          </w:tcPr>
          <w:p w:rsidR="00C75A0E" w:rsidRPr="00C7504D" w:rsidRDefault="00C75A0E" w:rsidP="00882591">
            <w:pPr>
              <w:spacing w:after="0"/>
              <w:contextualSpacing/>
              <w:rPr>
                <w:szCs w:val="20"/>
              </w:rPr>
            </w:pPr>
            <w:r w:rsidRPr="00C7504D">
              <w:rPr>
                <w:szCs w:val="20"/>
              </w:rPr>
              <w:t>Sluneční záření</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AP1</w:t>
            </w:r>
          </w:p>
        </w:tc>
        <w:tc>
          <w:tcPr>
            <w:tcW w:w="3827" w:type="dxa"/>
            <w:vAlign w:val="center"/>
          </w:tcPr>
          <w:p w:rsidR="00C75A0E" w:rsidRPr="00C7504D" w:rsidRDefault="00C75A0E" w:rsidP="00882591">
            <w:pPr>
              <w:spacing w:after="0"/>
              <w:contextualSpacing/>
              <w:rPr>
                <w:szCs w:val="20"/>
              </w:rPr>
            </w:pPr>
            <w:r w:rsidRPr="00C7504D">
              <w:rPr>
                <w:szCs w:val="20"/>
              </w:rPr>
              <w:t>Seismické účinky</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AQ1</w:t>
            </w:r>
          </w:p>
        </w:tc>
        <w:tc>
          <w:tcPr>
            <w:tcW w:w="3827" w:type="dxa"/>
            <w:vAlign w:val="center"/>
          </w:tcPr>
          <w:p w:rsidR="00C75A0E" w:rsidRPr="00C7504D" w:rsidRDefault="00C75A0E" w:rsidP="00882591">
            <w:pPr>
              <w:spacing w:after="0"/>
              <w:contextualSpacing/>
              <w:rPr>
                <w:szCs w:val="20"/>
              </w:rPr>
            </w:pPr>
            <w:r w:rsidRPr="00C7504D">
              <w:rPr>
                <w:szCs w:val="20"/>
              </w:rPr>
              <w:t>Bouřková činnost</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AR1</w:t>
            </w:r>
          </w:p>
        </w:tc>
        <w:tc>
          <w:tcPr>
            <w:tcW w:w="3827" w:type="dxa"/>
            <w:vAlign w:val="center"/>
          </w:tcPr>
          <w:p w:rsidR="00C75A0E" w:rsidRPr="00C7504D" w:rsidRDefault="00C75A0E" w:rsidP="00882591">
            <w:pPr>
              <w:spacing w:after="0"/>
              <w:contextualSpacing/>
              <w:rPr>
                <w:szCs w:val="20"/>
              </w:rPr>
            </w:pPr>
            <w:r w:rsidRPr="00C7504D">
              <w:rPr>
                <w:szCs w:val="20"/>
              </w:rPr>
              <w:t>Pohyb vzduchu</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AS1</w:t>
            </w:r>
          </w:p>
        </w:tc>
        <w:tc>
          <w:tcPr>
            <w:tcW w:w="3827" w:type="dxa"/>
            <w:vAlign w:val="center"/>
          </w:tcPr>
          <w:p w:rsidR="00C75A0E" w:rsidRPr="00C7504D" w:rsidRDefault="00C75A0E" w:rsidP="00882591">
            <w:pPr>
              <w:spacing w:after="0"/>
              <w:contextualSpacing/>
              <w:rPr>
                <w:szCs w:val="20"/>
              </w:rPr>
            </w:pPr>
            <w:r w:rsidRPr="00C7504D">
              <w:rPr>
                <w:szCs w:val="20"/>
              </w:rPr>
              <w:t>Vítr</w:t>
            </w:r>
          </w:p>
        </w:tc>
        <w:tc>
          <w:tcPr>
            <w:tcW w:w="4820" w:type="dxa"/>
            <w:vAlign w:val="center"/>
          </w:tcPr>
          <w:p w:rsidR="00C75A0E" w:rsidRPr="00C7504D" w:rsidRDefault="00C75A0E" w:rsidP="00882591">
            <w:pPr>
              <w:spacing w:after="0"/>
              <w:contextualSpacing/>
              <w:rPr>
                <w:szCs w:val="20"/>
              </w:rPr>
            </w:pPr>
            <w:r w:rsidRPr="00C7504D">
              <w:rPr>
                <w:szCs w:val="20"/>
              </w:rPr>
              <w:t>nevyskytuje se</w:t>
            </w:r>
          </w:p>
        </w:tc>
      </w:tr>
      <w:tr w:rsidR="00C75A0E" w:rsidRPr="00C7504D" w:rsidTr="00882591">
        <w:trPr>
          <w:cantSplit/>
          <w:trHeight w:val="20"/>
          <w:jc w:val="center"/>
        </w:trPr>
        <w:tc>
          <w:tcPr>
            <w:tcW w:w="965" w:type="dxa"/>
            <w:shd w:val="clear" w:color="auto" w:fill="F2F2F2" w:themeFill="background1" w:themeFillShade="F2"/>
            <w:vAlign w:val="center"/>
          </w:tcPr>
          <w:p w:rsidR="00C75A0E" w:rsidRPr="00C7504D" w:rsidRDefault="00C75A0E" w:rsidP="00882591">
            <w:pPr>
              <w:spacing w:after="0"/>
              <w:contextualSpacing/>
              <w:jc w:val="center"/>
              <w:rPr>
                <w:b/>
                <w:szCs w:val="20"/>
              </w:rPr>
            </w:pPr>
            <w:r w:rsidRPr="00C7504D">
              <w:rPr>
                <w:b/>
                <w:szCs w:val="20"/>
              </w:rPr>
              <w:t>B</w:t>
            </w:r>
          </w:p>
        </w:tc>
        <w:tc>
          <w:tcPr>
            <w:tcW w:w="3827" w:type="dxa"/>
            <w:shd w:val="clear" w:color="auto" w:fill="F2F2F2" w:themeFill="background1" w:themeFillShade="F2"/>
            <w:vAlign w:val="center"/>
          </w:tcPr>
          <w:p w:rsidR="00C75A0E" w:rsidRPr="00C7504D" w:rsidRDefault="00C75A0E" w:rsidP="00882591">
            <w:pPr>
              <w:spacing w:after="0"/>
              <w:contextualSpacing/>
              <w:rPr>
                <w:b/>
                <w:szCs w:val="20"/>
              </w:rPr>
            </w:pPr>
            <w:r w:rsidRPr="00C7504D">
              <w:rPr>
                <w:b/>
                <w:szCs w:val="20"/>
              </w:rPr>
              <w:t>VYUŽITÍ</w:t>
            </w:r>
          </w:p>
        </w:tc>
        <w:tc>
          <w:tcPr>
            <w:tcW w:w="4820" w:type="dxa"/>
            <w:shd w:val="clear" w:color="auto" w:fill="F2F2F2" w:themeFill="background1" w:themeFillShade="F2"/>
            <w:vAlign w:val="center"/>
          </w:tcPr>
          <w:p w:rsidR="00C75A0E" w:rsidRPr="00C7504D" w:rsidRDefault="00C75A0E" w:rsidP="00882591">
            <w:pPr>
              <w:spacing w:after="0"/>
              <w:contextualSpacing/>
              <w:rPr>
                <w:b/>
                <w:szCs w:val="20"/>
              </w:rPr>
            </w:pP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BA1</w:t>
            </w:r>
          </w:p>
        </w:tc>
        <w:tc>
          <w:tcPr>
            <w:tcW w:w="3827" w:type="dxa"/>
            <w:vAlign w:val="center"/>
          </w:tcPr>
          <w:p w:rsidR="00C75A0E" w:rsidRPr="00C7504D" w:rsidRDefault="00C75A0E" w:rsidP="00882591">
            <w:pPr>
              <w:spacing w:after="0"/>
              <w:contextualSpacing/>
              <w:rPr>
                <w:szCs w:val="20"/>
              </w:rPr>
            </w:pPr>
            <w:r w:rsidRPr="00C7504D">
              <w:rPr>
                <w:szCs w:val="20"/>
              </w:rPr>
              <w:t>Schopnost osob</w:t>
            </w:r>
          </w:p>
        </w:tc>
        <w:tc>
          <w:tcPr>
            <w:tcW w:w="4820" w:type="dxa"/>
            <w:vAlign w:val="center"/>
          </w:tcPr>
          <w:p w:rsidR="00C75A0E" w:rsidRPr="00C7504D" w:rsidRDefault="00C75A0E" w:rsidP="00882591">
            <w:pPr>
              <w:spacing w:after="0"/>
              <w:contextualSpacing/>
              <w:rPr>
                <w:szCs w:val="20"/>
                <w:highlight w:val="yellow"/>
              </w:rPr>
            </w:pPr>
            <w:r w:rsidRPr="00C7504D">
              <w:rPr>
                <w:szCs w:val="20"/>
              </w:rPr>
              <w:t>nepoučené osoby (laici)</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b/>
                <w:szCs w:val="20"/>
              </w:rPr>
            </w:pPr>
            <w:r w:rsidRPr="00C7504D">
              <w:rPr>
                <w:b/>
                <w:szCs w:val="20"/>
              </w:rPr>
              <w:t>BC2</w:t>
            </w:r>
          </w:p>
        </w:tc>
        <w:tc>
          <w:tcPr>
            <w:tcW w:w="3827" w:type="dxa"/>
            <w:vAlign w:val="center"/>
          </w:tcPr>
          <w:p w:rsidR="00C75A0E" w:rsidRPr="00C7504D" w:rsidRDefault="00C75A0E" w:rsidP="00882591">
            <w:pPr>
              <w:spacing w:after="0"/>
              <w:contextualSpacing/>
              <w:rPr>
                <w:szCs w:val="20"/>
              </w:rPr>
            </w:pPr>
            <w:r w:rsidRPr="00C7504D">
              <w:rPr>
                <w:szCs w:val="20"/>
              </w:rPr>
              <w:t>Dotyk osob</w:t>
            </w:r>
            <w:r>
              <w:rPr>
                <w:szCs w:val="20"/>
              </w:rPr>
              <w:t xml:space="preserve"> s </w:t>
            </w:r>
            <w:r w:rsidRPr="00C7504D">
              <w:rPr>
                <w:szCs w:val="20"/>
              </w:rPr>
              <w:t>potenciálem země</w:t>
            </w:r>
          </w:p>
        </w:tc>
        <w:tc>
          <w:tcPr>
            <w:tcW w:w="4820" w:type="dxa"/>
            <w:vAlign w:val="center"/>
          </w:tcPr>
          <w:p w:rsidR="00C75A0E" w:rsidRPr="00C7504D" w:rsidRDefault="00C75A0E" w:rsidP="00882591">
            <w:pPr>
              <w:spacing w:after="0"/>
              <w:contextualSpacing/>
              <w:rPr>
                <w:szCs w:val="20"/>
              </w:rPr>
            </w:pPr>
            <w:r w:rsidRPr="00C7504D">
              <w:rPr>
                <w:szCs w:val="20"/>
              </w:rPr>
              <w:t>osoby se obvykle nedotýkají cizích vodivých částí a obvykle nestojí na vodivém podkladu</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b/>
                <w:szCs w:val="20"/>
              </w:rPr>
            </w:pPr>
            <w:r w:rsidRPr="00C7504D">
              <w:rPr>
                <w:b/>
                <w:szCs w:val="20"/>
              </w:rPr>
              <w:t>BD3</w:t>
            </w:r>
          </w:p>
        </w:tc>
        <w:tc>
          <w:tcPr>
            <w:tcW w:w="3827" w:type="dxa"/>
            <w:vAlign w:val="center"/>
          </w:tcPr>
          <w:p w:rsidR="00C75A0E" w:rsidRPr="00C7504D" w:rsidRDefault="00C75A0E" w:rsidP="00882591">
            <w:pPr>
              <w:spacing w:after="0"/>
              <w:contextualSpacing/>
              <w:rPr>
                <w:szCs w:val="20"/>
              </w:rPr>
            </w:pPr>
            <w:r w:rsidRPr="00C7504D">
              <w:rPr>
                <w:szCs w:val="20"/>
              </w:rPr>
              <w:t>Podmínky úniku v případě nebezpečí</w:t>
            </w:r>
          </w:p>
        </w:tc>
        <w:tc>
          <w:tcPr>
            <w:tcW w:w="4820" w:type="dxa"/>
            <w:vAlign w:val="center"/>
          </w:tcPr>
          <w:p w:rsidR="00C75A0E" w:rsidRPr="00C7504D" w:rsidRDefault="00C75A0E" w:rsidP="00882591">
            <w:pPr>
              <w:spacing w:after="0"/>
              <w:contextualSpacing/>
              <w:rPr>
                <w:szCs w:val="20"/>
              </w:rPr>
            </w:pPr>
            <w:r w:rsidRPr="00177ED1">
              <w:rPr>
                <w:szCs w:val="20"/>
              </w:rPr>
              <w:t>snadné podmínky pro únik; občanská výstavba a pracoviště dle ČSN 33 2000-7-718, čl. 718.422.2.101</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BE1</w:t>
            </w:r>
          </w:p>
        </w:tc>
        <w:tc>
          <w:tcPr>
            <w:tcW w:w="3827" w:type="dxa"/>
            <w:vAlign w:val="center"/>
          </w:tcPr>
          <w:p w:rsidR="00C75A0E" w:rsidRPr="00C7504D" w:rsidRDefault="00C75A0E" w:rsidP="00882591">
            <w:pPr>
              <w:spacing w:after="0"/>
              <w:contextualSpacing/>
              <w:rPr>
                <w:szCs w:val="20"/>
              </w:rPr>
            </w:pPr>
            <w:r w:rsidRPr="00C7504D">
              <w:rPr>
                <w:szCs w:val="20"/>
              </w:rPr>
              <w:t>Zpracovávané nebo skladované látky</w:t>
            </w:r>
          </w:p>
        </w:tc>
        <w:tc>
          <w:tcPr>
            <w:tcW w:w="4820" w:type="dxa"/>
            <w:vAlign w:val="center"/>
          </w:tcPr>
          <w:p w:rsidR="00C75A0E" w:rsidRPr="00C7504D" w:rsidRDefault="00C75A0E" w:rsidP="00882591">
            <w:pPr>
              <w:spacing w:after="0"/>
              <w:contextualSpacing/>
              <w:rPr>
                <w:szCs w:val="20"/>
              </w:rPr>
            </w:pPr>
            <w:r w:rsidRPr="00C7504D">
              <w:rPr>
                <w:szCs w:val="20"/>
              </w:rPr>
              <w:t>bez významného nebezpečí</w:t>
            </w:r>
          </w:p>
        </w:tc>
      </w:tr>
      <w:tr w:rsidR="00C75A0E" w:rsidRPr="00C7504D" w:rsidTr="00882591">
        <w:trPr>
          <w:cantSplit/>
          <w:trHeight w:val="20"/>
          <w:jc w:val="center"/>
        </w:trPr>
        <w:tc>
          <w:tcPr>
            <w:tcW w:w="965" w:type="dxa"/>
            <w:shd w:val="clear" w:color="auto" w:fill="F2F2F2" w:themeFill="background1" w:themeFillShade="F2"/>
            <w:vAlign w:val="center"/>
          </w:tcPr>
          <w:p w:rsidR="00C75A0E" w:rsidRPr="00C7504D" w:rsidRDefault="00C75A0E" w:rsidP="00882591">
            <w:pPr>
              <w:spacing w:after="0"/>
              <w:contextualSpacing/>
              <w:jc w:val="center"/>
              <w:rPr>
                <w:b/>
                <w:szCs w:val="20"/>
              </w:rPr>
            </w:pPr>
            <w:r w:rsidRPr="00C7504D">
              <w:rPr>
                <w:b/>
                <w:szCs w:val="20"/>
              </w:rPr>
              <w:t>C</w:t>
            </w:r>
          </w:p>
        </w:tc>
        <w:tc>
          <w:tcPr>
            <w:tcW w:w="3827" w:type="dxa"/>
            <w:shd w:val="clear" w:color="auto" w:fill="F2F2F2" w:themeFill="background1" w:themeFillShade="F2"/>
            <w:vAlign w:val="center"/>
          </w:tcPr>
          <w:p w:rsidR="00C75A0E" w:rsidRPr="00C7504D" w:rsidRDefault="00C75A0E" w:rsidP="00882591">
            <w:pPr>
              <w:spacing w:after="0"/>
              <w:contextualSpacing/>
              <w:rPr>
                <w:b/>
                <w:szCs w:val="20"/>
              </w:rPr>
            </w:pPr>
            <w:r w:rsidRPr="00C7504D">
              <w:rPr>
                <w:b/>
                <w:szCs w:val="20"/>
              </w:rPr>
              <w:t>KONSTRUKCE BUDOV</w:t>
            </w:r>
          </w:p>
        </w:tc>
        <w:tc>
          <w:tcPr>
            <w:tcW w:w="4820" w:type="dxa"/>
            <w:shd w:val="clear" w:color="auto" w:fill="F2F2F2" w:themeFill="background1" w:themeFillShade="F2"/>
            <w:vAlign w:val="center"/>
          </w:tcPr>
          <w:p w:rsidR="00C75A0E" w:rsidRPr="00C7504D" w:rsidRDefault="00C75A0E" w:rsidP="00882591">
            <w:pPr>
              <w:spacing w:after="0"/>
              <w:contextualSpacing/>
              <w:rPr>
                <w:b/>
                <w:szCs w:val="20"/>
              </w:rPr>
            </w:pP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CA1</w:t>
            </w:r>
          </w:p>
        </w:tc>
        <w:tc>
          <w:tcPr>
            <w:tcW w:w="3827" w:type="dxa"/>
            <w:vAlign w:val="center"/>
          </w:tcPr>
          <w:p w:rsidR="00C75A0E" w:rsidRPr="00C7504D" w:rsidRDefault="00C75A0E" w:rsidP="00882591">
            <w:pPr>
              <w:spacing w:after="0"/>
              <w:contextualSpacing/>
              <w:rPr>
                <w:szCs w:val="20"/>
              </w:rPr>
            </w:pPr>
            <w:r w:rsidRPr="00C7504D">
              <w:rPr>
                <w:szCs w:val="20"/>
              </w:rPr>
              <w:t>Stavební materiály</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r w:rsidR="00C75A0E" w:rsidRPr="00C7504D" w:rsidTr="00882591">
        <w:trPr>
          <w:cantSplit/>
          <w:trHeight w:val="20"/>
          <w:jc w:val="center"/>
        </w:trPr>
        <w:tc>
          <w:tcPr>
            <w:tcW w:w="965" w:type="dxa"/>
            <w:vAlign w:val="center"/>
          </w:tcPr>
          <w:p w:rsidR="00C75A0E" w:rsidRPr="00C7504D" w:rsidRDefault="00C75A0E" w:rsidP="00882591">
            <w:pPr>
              <w:spacing w:after="0"/>
              <w:contextualSpacing/>
              <w:jc w:val="center"/>
              <w:rPr>
                <w:szCs w:val="20"/>
              </w:rPr>
            </w:pPr>
            <w:r w:rsidRPr="00C7504D">
              <w:rPr>
                <w:szCs w:val="20"/>
              </w:rPr>
              <w:t>CB1</w:t>
            </w:r>
          </w:p>
        </w:tc>
        <w:tc>
          <w:tcPr>
            <w:tcW w:w="3827" w:type="dxa"/>
            <w:vAlign w:val="center"/>
          </w:tcPr>
          <w:p w:rsidR="00C75A0E" w:rsidRPr="00C7504D" w:rsidRDefault="00C75A0E" w:rsidP="00882591">
            <w:pPr>
              <w:spacing w:after="0"/>
              <w:contextualSpacing/>
              <w:rPr>
                <w:szCs w:val="20"/>
              </w:rPr>
            </w:pPr>
            <w:r w:rsidRPr="00C7504D">
              <w:rPr>
                <w:szCs w:val="20"/>
              </w:rPr>
              <w:t>Konstrukce budovy</w:t>
            </w:r>
          </w:p>
        </w:tc>
        <w:tc>
          <w:tcPr>
            <w:tcW w:w="4820" w:type="dxa"/>
            <w:vAlign w:val="center"/>
          </w:tcPr>
          <w:p w:rsidR="00C75A0E" w:rsidRPr="00C7504D" w:rsidRDefault="00C75A0E" w:rsidP="00882591">
            <w:pPr>
              <w:spacing w:after="0"/>
              <w:contextualSpacing/>
              <w:rPr>
                <w:szCs w:val="20"/>
              </w:rPr>
            </w:pPr>
            <w:r w:rsidRPr="00C7504D">
              <w:rPr>
                <w:szCs w:val="20"/>
              </w:rPr>
              <w:t>normální</w:t>
            </w:r>
          </w:p>
        </w:tc>
      </w:tr>
    </w:tbl>
    <w:p w:rsidR="00C75A0E" w:rsidRPr="00A572B1" w:rsidRDefault="00C75A0E" w:rsidP="00C75A0E">
      <w:pPr>
        <w:spacing w:before="200" w:after="200"/>
        <w:rPr>
          <w:b/>
          <w:szCs w:val="20"/>
          <w:lang w:val="sk-SK"/>
        </w:rPr>
      </w:pPr>
      <w:r w:rsidRPr="00A572B1">
        <w:rPr>
          <w:b/>
          <w:szCs w:val="20"/>
          <w:lang w:val="sk-SK"/>
        </w:rPr>
        <w:t>Rozhodnutí:</w:t>
      </w:r>
    </w:p>
    <w:p w:rsidR="00C75A0E" w:rsidRDefault="00C75A0E" w:rsidP="00C75A0E">
      <w:pPr>
        <w:rPr>
          <w:szCs w:val="20"/>
        </w:rPr>
      </w:pPr>
      <w:r w:rsidRPr="007A0B2C">
        <w:rPr>
          <w:szCs w:val="20"/>
        </w:rPr>
        <w:t xml:space="preserve">Vnější vlivy uvedených prostor jsou z hlediska nebezpečí úrazu elektrickým proudem klasifikovány jako </w:t>
      </w:r>
      <w:r w:rsidRPr="007A0B2C">
        <w:rPr>
          <w:b/>
          <w:szCs w:val="20"/>
        </w:rPr>
        <w:t xml:space="preserve">prostory </w:t>
      </w:r>
      <w:r>
        <w:rPr>
          <w:b/>
          <w:szCs w:val="20"/>
        </w:rPr>
        <w:t>normální</w:t>
      </w:r>
      <w:r w:rsidRPr="007A0B2C">
        <w:rPr>
          <w:szCs w:val="20"/>
        </w:rPr>
        <w:t xml:space="preserve"> dle ČSN 33 2000-4-41 </w:t>
      </w:r>
      <w:proofErr w:type="spellStart"/>
      <w:r w:rsidRPr="007A0B2C">
        <w:rPr>
          <w:szCs w:val="20"/>
        </w:rPr>
        <w:t>ed</w:t>
      </w:r>
      <w:proofErr w:type="spellEnd"/>
      <w:r w:rsidRPr="007A0B2C">
        <w:rPr>
          <w:szCs w:val="20"/>
        </w:rPr>
        <w:t>. 2 Změna Z1, Tabulka NA.</w:t>
      </w:r>
      <w:r>
        <w:rPr>
          <w:szCs w:val="20"/>
        </w:rPr>
        <w:t>4</w:t>
      </w:r>
    </w:p>
    <w:p w:rsidR="009415E4" w:rsidRPr="00C7504D" w:rsidRDefault="009415E4" w:rsidP="009415E4">
      <w:r w:rsidRPr="00C7504D">
        <w:rPr>
          <w:szCs w:val="20"/>
        </w:rPr>
        <w:t xml:space="preserve">Umývací prostory viz ČSN 33 2130 </w:t>
      </w:r>
      <w:proofErr w:type="spellStart"/>
      <w:r w:rsidRPr="00C7504D">
        <w:rPr>
          <w:szCs w:val="20"/>
        </w:rPr>
        <w:t>ed</w:t>
      </w:r>
      <w:proofErr w:type="spellEnd"/>
      <w:r w:rsidRPr="00C7504D">
        <w:rPr>
          <w:szCs w:val="20"/>
        </w:rPr>
        <w:t>. 3, prostory</w:t>
      </w:r>
      <w:r>
        <w:rPr>
          <w:szCs w:val="20"/>
        </w:rPr>
        <w:t xml:space="preserve"> s </w:t>
      </w:r>
      <w:r w:rsidRPr="00C7504D">
        <w:rPr>
          <w:szCs w:val="20"/>
        </w:rPr>
        <w:t xml:space="preserve">vanou nebo sprchou viz ČSN 33 2000-7-701 </w:t>
      </w:r>
      <w:proofErr w:type="spellStart"/>
      <w:r w:rsidRPr="00C7504D">
        <w:rPr>
          <w:szCs w:val="20"/>
        </w:rPr>
        <w:t>ed</w:t>
      </w:r>
      <w:proofErr w:type="spellEnd"/>
      <w:r w:rsidRPr="00C7504D">
        <w:rPr>
          <w:szCs w:val="20"/>
        </w:rPr>
        <w:t>. 2</w:t>
      </w:r>
    </w:p>
    <w:p w:rsidR="00C75A0E" w:rsidRPr="00C7504D" w:rsidRDefault="00C75A0E" w:rsidP="00C75A0E">
      <w:pPr>
        <w:rPr>
          <w:szCs w:val="20"/>
        </w:rPr>
      </w:pPr>
      <w:r w:rsidRPr="00C7504D">
        <w:rPr>
          <w:b/>
          <w:szCs w:val="20"/>
        </w:rPr>
        <w:t xml:space="preserve">Pro </w:t>
      </w:r>
      <w:r>
        <w:rPr>
          <w:b/>
          <w:szCs w:val="20"/>
        </w:rPr>
        <w:t xml:space="preserve">vnější </w:t>
      </w:r>
      <w:r w:rsidRPr="00C7504D">
        <w:rPr>
          <w:b/>
          <w:szCs w:val="20"/>
        </w:rPr>
        <w:t>vliv BD3 platí</w:t>
      </w:r>
      <w:r w:rsidRPr="00C7504D">
        <w:rPr>
          <w:szCs w:val="20"/>
        </w:rPr>
        <w:t xml:space="preserve">: preventivní opatření viz související požadavky ČSN 33 2000-4-42 </w:t>
      </w:r>
      <w:proofErr w:type="spellStart"/>
      <w:r w:rsidRPr="00C7504D">
        <w:rPr>
          <w:szCs w:val="20"/>
        </w:rPr>
        <w:t>ed</w:t>
      </w:r>
      <w:proofErr w:type="spellEnd"/>
      <w:r w:rsidRPr="00C7504D">
        <w:rPr>
          <w:szCs w:val="20"/>
        </w:rPr>
        <w:t>. 2, čl. 422.2.1, požadavky ČSN 33 2000-7-718, čl. 718.559.101.1 a požadavky ČSN EN 50172, čl. 4.4</w:t>
      </w:r>
    </w:p>
    <w:p w:rsidR="0098416D" w:rsidRPr="00C7504D" w:rsidRDefault="0098416D" w:rsidP="00E61EF7">
      <w:pPr>
        <w:pStyle w:val="Odstavecseseznamem"/>
        <w:keepNext/>
        <w:keepLines/>
        <w:pageBreakBefore/>
        <w:widowControl w:val="0"/>
        <w:numPr>
          <w:ilvl w:val="0"/>
          <w:numId w:val="5"/>
        </w:numPr>
        <w:spacing w:after="360"/>
        <w:jc w:val="center"/>
        <w:rPr>
          <w:b/>
          <w:szCs w:val="20"/>
        </w:rPr>
      </w:pPr>
      <w:r w:rsidRPr="00C7504D">
        <w:rPr>
          <w:b/>
          <w:szCs w:val="20"/>
        </w:rPr>
        <w:lastRenderedPageBreak/>
        <w:t>– Společný list protokolu o určení vnějších vlivů pro místnosti se shodnými vnějšími vlivy</w:t>
      </w:r>
      <w:bookmarkEnd w:id="0"/>
    </w:p>
    <w:p w:rsidR="0098416D" w:rsidRPr="00C7504D" w:rsidRDefault="0098416D" w:rsidP="0098416D">
      <w:pPr>
        <w:rPr>
          <w:szCs w:val="20"/>
        </w:rPr>
      </w:pPr>
      <w:r w:rsidRPr="00C7504D">
        <w:rPr>
          <w:b/>
          <w:szCs w:val="20"/>
        </w:rPr>
        <w:t>Účel prostoru:</w:t>
      </w:r>
      <w:r w:rsidRPr="00C7504D">
        <w:rPr>
          <w:szCs w:val="20"/>
        </w:rPr>
        <w:t xml:space="preserve"> </w:t>
      </w:r>
      <w:r w:rsidR="00C75A0E">
        <w:rPr>
          <w:szCs w:val="20"/>
        </w:rPr>
        <w:t>schodiš</w:t>
      </w:r>
      <w:r w:rsidR="00F543C3">
        <w:rPr>
          <w:szCs w:val="20"/>
        </w:rPr>
        <w:t>tě</w:t>
      </w:r>
      <w:r w:rsidR="009415E4">
        <w:rPr>
          <w:szCs w:val="20"/>
        </w:rPr>
        <w:t xml:space="preserve"> a bezpečnostní schodiště</w:t>
      </w:r>
    </w:p>
    <w:tbl>
      <w:tblPr>
        <w:tblStyle w:val="Mkatabulky"/>
        <w:tblW w:w="9612" w:type="dxa"/>
        <w:jc w:val="center"/>
        <w:tblLayout w:type="fixed"/>
        <w:tblLook w:val="04A0" w:firstRow="1" w:lastRow="0" w:firstColumn="1" w:lastColumn="0" w:noHBand="0" w:noVBand="1"/>
      </w:tblPr>
      <w:tblGrid>
        <w:gridCol w:w="965"/>
        <w:gridCol w:w="3827"/>
        <w:gridCol w:w="4820"/>
      </w:tblGrid>
      <w:tr w:rsidR="0098416D" w:rsidRPr="00C7504D" w:rsidTr="008B789B">
        <w:trPr>
          <w:cantSplit/>
          <w:trHeight w:val="20"/>
          <w:jc w:val="center"/>
        </w:trPr>
        <w:tc>
          <w:tcPr>
            <w:tcW w:w="965" w:type="dxa"/>
            <w:shd w:val="clear" w:color="auto" w:fill="F2F2F2" w:themeFill="background1" w:themeFillShade="F2"/>
            <w:vAlign w:val="center"/>
          </w:tcPr>
          <w:p w:rsidR="0098416D" w:rsidRPr="00C7504D" w:rsidRDefault="0098416D" w:rsidP="008B789B">
            <w:pPr>
              <w:spacing w:after="0"/>
              <w:contextualSpacing/>
              <w:jc w:val="center"/>
              <w:rPr>
                <w:b/>
                <w:szCs w:val="20"/>
              </w:rPr>
            </w:pPr>
            <w:r w:rsidRPr="00C7504D">
              <w:rPr>
                <w:b/>
                <w:szCs w:val="20"/>
              </w:rPr>
              <w:t>A</w:t>
            </w:r>
          </w:p>
        </w:tc>
        <w:tc>
          <w:tcPr>
            <w:tcW w:w="3827" w:type="dxa"/>
            <w:shd w:val="clear" w:color="auto" w:fill="F2F2F2" w:themeFill="background1" w:themeFillShade="F2"/>
            <w:vAlign w:val="center"/>
          </w:tcPr>
          <w:p w:rsidR="0098416D" w:rsidRPr="00C7504D" w:rsidRDefault="0098416D" w:rsidP="008B789B">
            <w:pPr>
              <w:spacing w:after="0"/>
              <w:contextualSpacing/>
              <w:rPr>
                <w:b/>
                <w:szCs w:val="20"/>
              </w:rPr>
            </w:pPr>
            <w:r w:rsidRPr="00C7504D">
              <w:rPr>
                <w:b/>
                <w:szCs w:val="20"/>
              </w:rPr>
              <w:t>PROSTŘEDÍ</w:t>
            </w:r>
          </w:p>
        </w:tc>
        <w:tc>
          <w:tcPr>
            <w:tcW w:w="4820" w:type="dxa"/>
            <w:shd w:val="clear" w:color="auto" w:fill="F2F2F2" w:themeFill="background1" w:themeFillShade="F2"/>
            <w:vAlign w:val="center"/>
          </w:tcPr>
          <w:p w:rsidR="0098416D" w:rsidRPr="00C7504D" w:rsidRDefault="0098416D" w:rsidP="008B789B">
            <w:pPr>
              <w:spacing w:after="0"/>
              <w:contextualSpacing/>
              <w:rPr>
                <w:b/>
                <w:szCs w:val="20"/>
              </w:rPr>
            </w:pPr>
            <w:r w:rsidRPr="00C7504D">
              <w:rPr>
                <w:b/>
                <w:szCs w:val="20"/>
              </w:rPr>
              <w:t>Třída vnějšího vlivu</w:t>
            </w:r>
          </w:p>
        </w:tc>
      </w:tr>
      <w:tr w:rsidR="004D549A" w:rsidRPr="00C7504D" w:rsidTr="00882591">
        <w:trPr>
          <w:cantSplit/>
          <w:trHeight w:val="20"/>
          <w:jc w:val="center"/>
        </w:trPr>
        <w:tc>
          <w:tcPr>
            <w:tcW w:w="965" w:type="dxa"/>
            <w:shd w:val="clear" w:color="auto" w:fill="auto"/>
            <w:vAlign w:val="center"/>
          </w:tcPr>
          <w:p w:rsidR="004D549A" w:rsidRPr="00C7504D" w:rsidRDefault="004D549A" w:rsidP="00882591">
            <w:pPr>
              <w:spacing w:after="0"/>
              <w:contextualSpacing/>
              <w:jc w:val="center"/>
              <w:rPr>
                <w:b/>
                <w:szCs w:val="20"/>
              </w:rPr>
            </w:pPr>
            <w:r w:rsidRPr="00C7504D">
              <w:rPr>
                <w:b/>
                <w:szCs w:val="20"/>
              </w:rPr>
              <w:t>AA5</w:t>
            </w:r>
          </w:p>
        </w:tc>
        <w:tc>
          <w:tcPr>
            <w:tcW w:w="3827" w:type="dxa"/>
            <w:shd w:val="clear" w:color="auto" w:fill="auto"/>
            <w:vAlign w:val="center"/>
          </w:tcPr>
          <w:p w:rsidR="004D549A" w:rsidRPr="00C7504D" w:rsidRDefault="004D549A" w:rsidP="00882591">
            <w:pPr>
              <w:spacing w:after="0"/>
              <w:contextualSpacing/>
              <w:rPr>
                <w:szCs w:val="20"/>
              </w:rPr>
            </w:pPr>
            <w:r w:rsidRPr="00C7504D">
              <w:rPr>
                <w:szCs w:val="20"/>
              </w:rPr>
              <w:t>Teplota okolí</w:t>
            </w:r>
          </w:p>
        </w:tc>
        <w:tc>
          <w:tcPr>
            <w:tcW w:w="4820" w:type="dxa"/>
            <w:shd w:val="clear" w:color="auto" w:fill="auto"/>
            <w:vAlign w:val="center"/>
          </w:tcPr>
          <w:p w:rsidR="004D549A" w:rsidRPr="00F62774" w:rsidRDefault="000C643C" w:rsidP="00882591">
            <w:pPr>
              <w:spacing w:after="0"/>
              <w:contextualSpacing/>
              <w:rPr>
                <w:szCs w:val="20"/>
                <w:highlight w:val="yellow"/>
              </w:rPr>
            </w:pPr>
            <w:r w:rsidRPr="000C643C">
              <w:rPr>
                <w:szCs w:val="20"/>
              </w:rPr>
              <w:t>uvažovaný teplotní rozsah +1</w:t>
            </w:r>
            <w:r>
              <w:rPr>
                <w:szCs w:val="20"/>
              </w:rPr>
              <w:t>5</w:t>
            </w:r>
            <w:r w:rsidRPr="000C643C">
              <w:rPr>
                <w:szCs w:val="20"/>
              </w:rPr>
              <w:t xml:space="preserve"> °C až +2</w:t>
            </w:r>
            <w:r>
              <w:rPr>
                <w:szCs w:val="20"/>
              </w:rPr>
              <w:t>5</w:t>
            </w:r>
            <w:r w:rsidRPr="000C643C">
              <w:rPr>
                <w:szCs w:val="20"/>
              </w:rPr>
              <w:t xml:space="preserve"> °C</w:t>
            </w:r>
          </w:p>
        </w:tc>
      </w:tr>
      <w:tr w:rsidR="004D549A" w:rsidRPr="00C7504D" w:rsidTr="00882591">
        <w:trPr>
          <w:cantSplit/>
          <w:trHeight w:val="20"/>
          <w:jc w:val="center"/>
        </w:trPr>
        <w:tc>
          <w:tcPr>
            <w:tcW w:w="965" w:type="dxa"/>
            <w:shd w:val="clear" w:color="auto" w:fill="auto"/>
            <w:vAlign w:val="center"/>
          </w:tcPr>
          <w:p w:rsidR="004D549A" w:rsidRPr="00C75A0E" w:rsidRDefault="004D549A" w:rsidP="00882591">
            <w:pPr>
              <w:spacing w:after="0"/>
              <w:contextualSpacing/>
              <w:jc w:val="center"/>
              <w:rPr>
                <w:b/>
                <w:szCs w:val="20"/>
              </w:rPr>
            </w:pPr>
            <w:r w:rsidRPr="00C75A0E">
              <w:rPr>
                <w:b/>
                <w:szCs w:val="20"/>
              </w:rPr>
              <w:t>AB5</w:t>
            </w:r>
          </w:p>
        </w:tc>
        <w:tc>
          <w:tcPr>
            <w:tcW w:w="3827" w:type="dxa"/>
            <w:shd w:val="clear" w:color="auto" w:fill="auto"/>
            <w:vAlign w:val="center"/>
          </w:tcPr>
          <w:p w:rsidR="004D549A" w:rsidRPr="00C75A0E" w:rsidRDefault="004D549A" w:rsidP="00882591">
            <w:pPr>
              <w:spacing w:after="0"/>
              <w:contextualSpacing/>
              <w:rPr>
                <w:szCs w:val="20"/>
              </w:rPr>
            </w:pPr>
            <w:r w:rsidRPr="00C75A0E">
              <w:rPr>
                <w:szCs w:val="20"/>
              </w:rPr>
              <w:t>Atmosférické vlivy okolí</w:t>
            </w:r>
          </w:p>
        </w:tc>
        <w:tc>
          <w:tcPr>
            <w:tcW w:w="4820" w:type="dxa"/>
            <w:shd w:val="clear" w:color="auto" w:fill="auto"/>
            <w:vAlign w:val="center"/>
          </w:tcPr>
          <w:p w:rsidR="004D549A" w:rsidRPr="00C75A0E" w:rsidRDefault="004D549A" w:rsidP="00882591">
            <w:pPr>
              <w:spacing w:after="0"/>
              <w:contextualSpacing/>
              <w:rPr>
                <w:szCs w:val="20"/>
              </w:rPr>
            </w:pPr>
            <w:r w:rsidRPr="00C75A0E">
              <w:rPr>
                <w:szCs w:val="20"/>
              </w:rPr>
              <w:t xml:space="preserve">chráněné před atmosférickými vlivy </w:t>
            </w:r>
            <w:r w:rsidRPr="000C643C">
              <w:rPr>
                <w:szCs w:val="20"/>
              </w:rPr>
              <w:t>s regulací teploty</w:t>
            </w:r>
          </w:p>
        </w:tc>
      </w:tr>
      <w:tr w:rsidR="0098416D" w:rsidRPr="00C7504D" w:rsidTr="008B789B">
        <w:trPr>
          <w:cantSplit/>
          <w:trHeight w:val="20"/>
          <w:jc w:val="center"/>
        </w:trPr>
        <w:tc>
          <w:tcPr>
            <w:tcW w:w="965" w:type="dxa"/>
            <w:shd w:val="clear" w:color="auto" w:fill="auto"/>
            <w:vAlign w:val="center"/>
          </w:tcPr>
          <w:p w:rsidR="0098416D" w:rsidRPr="00C7504D" w:rsidRDefault="0098416D" w:rsidP="008B789B">
            <w:pPr>
              <w:spacing w:after="0"/>
              <w:contextualSpacing/>
              <w:jc w:val="center"/>
              <w:rPr>
                <w:szCs w:val="20"/>
              </w:rPr>
            </w:pPr>
            <w:r w:rsidRPr="00C7504D">
              <w:rPr>
                <w:szCs w:val="20"/>
              </w:rPr>
              <w:t>AC1</w:t>
            </w:r>
          </w:p>
        </w:tc>
        <w:tc>
          <w:tcPr>
            <w:tcW w:w="3827" w:type="dxa"/>
            <w:shd w:val="clear" w:color="auto" w:fill="auto"/>
            <w:vAlign w:val="center"/>
          </w:tcPr>
          <w:p w:rsidR="0098416D" w:rsidRPr="00C7504D" w:rsidRDefault="0098416D" w:rsidP="008B789B">
            <w:pPr>
              <w:spacing w:after="0"/>
              <w:contextualSpacing/>
              <w:rPr>
                <w:szCs w:val="20"/>
              </w:rPr>
            </w:pPr>
            <w:r w:rsidRPr="00C7504D">
              <w:rPr>
                <w:szCs w:val="20"/>
              </w:rPr>
              <w:t>Nadmořská výška</w:t>
            </w:r>
          </w:p>
        </w:tc>
        <w:tc>
          <w:tcPr>
            <w:tcW w:w="4820" w:type="dxa"/>
            <w:shd w:val="clear" w:color="auto" w:fill="auto"/>
            <w:vAlign w:val="center"/>
          </w:tcPr>
          <w:p w:rsidR="0098416D" w:rsidRPr="00C7504D" w:rsidRDefault="0098416D" w:rsidP="008B789B">
            <w:pPr>
              <w:spacing w:after="0"/>
              <w:contextualSpacing/>
              <w:rPr>
                <w:szCs w:val="20"/>
              </w:rPr>
            </w:pPr>
            <w:r w:rsidRPr="00C7504D">
              <w:rPr>
                <w:szCs w:val="20"/>
              </w:rPr>
              <w:sym w:font="Symbol" w:char="F0A3"/>
            </w:r>
            <w:r w:rsidRPr="00C7504D">
              <w:rPr>
                <w:szCs w:val="20"/>
              </w:rPr>
              <w:t xml:space="preserve"> 2000 m; 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AD1</w:t>
            </w:r>
          </w:p>
        </w:tc>
        <w:tc>
          <w:tcPr>
            <w:tcW w:w="3827" w:type="dxa"/>
            <w:vAlign w:val="center"/>
          </w:tcPr>
          <w:p w:rsidR="0098416D" w:rsidRPr="00C7504D" w:rsidRDefault="0098416D" w:rsidP="008B789B">
            <w:pPr>
              <w:spacing w:after="0"/>
              <w:contextualSpacing/>
              <w:rPr>
                <w:szCs w:val="20"/>
              </w:rPr>
            </w:pPr>
            <w:r w:rsidRPr="00C7504D">
              <w:rPr>
                <w:szCs w:val="20"/>
              </w:rPr>
              <w:t>Výskyt vody</w:t>
            </w:r>
          </w:p>
        </w:tc>
        <w:tc>
          <w:tcPr>
            <w:tcW w:w="4820" w:type="dxa"/>
            <w:vAlign w:val="center"/>
          </w:tcPr>
          <w:p w:rsidR="0098416D" w:rsidRPr="00C7504D" w:rsidRDefault="0098416D" w:rsidP="008B789B">
            <w:pPr>
              <w:spacing w:after="0"/>
              <w:contextualSpacing/>
              <w:rPr>
                <w:szCs w:val="20"/>
              </w:rPr>
            </w:pPr>
            <w:r w:rsidRPr="00C7504D">
              <w:rPr>
                <w:szCs w:val="20"/>
              </w:rPr>
              <w:t>zanedbatelný</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AE1</w:t>
            </w:r>
          </w:p>
        </w:tc>
        <w:tc>
          <w:tcPr>
            <w:tcW w:w="3827" w:type="dxa"/>
            <w:vAlign w:val="center"/>
          </w:tcPr>
          <w:p w:rsidR="0098416D" w:rsidRPr="00C7504D" w:rsidRDefault="0098416D" w:rsidP="008B789B">
            <w:pPr>
              <w:spacing w:after="0"/>
              <w:contextualSpacing/>
              <w:rPr>
                <w:szCs w:val="20"/>
              </w:rPr>
            </w:pPr>
            <w:r w:rsidRPr="00C7504D">
              <w:rPr>
                <w:szCs w:val="20"/>
              </w:rPr>
              <w:t>Výskyt cizích pevných těles</w:t>
            </w:r>
          </w:p>
        </w:tc>
        <w:tc>
          <w:tcPr>
            <w:tcW w:w="4820" w:type="dxa"/>
            <w:vAlign w:val="center"/>
          </w:tcPr>
          <w:p w:rsidR="0098416D" w:rsidRPr="00C7504D" w:rsidRDefault="0098416D" w:rsidP="008B789B">
            <w:pPr>
              <w:spacing w:after="0"/>
              <w:contextualSpacing/>
              <w:rPr>
                <w:szCs w:val="20"/>
              </w:rPr>
            </w:pPr>
            <w:r w:rsidRPr="00C7504D">
              <w:rPr>
                <w:szCs w:val="20"/>
              </w:rPr>
              <w:t>zanedbatelný</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AF1</w:t>
            </w:r>
          </w:p>
        </w:tc>
        <w:tc>
          <w:tcPr>
            <w:tcW w:w="3827" w:type="dxa"/>
            <w:vAlign w:val="center"/>
          </w:tcPr>
          <w:p w:rsidR="0098416D" w:rsidRPr="00C7504D" w:rsidRDefault="0098416D" w:rsidP="008B789B">
            <w:pPr>
              <w:spacing w:after="0"/>
              <w:contextualSpacing/>
              <w:rPr>
                <w:szCs w:val="20"/>
              </w:rPr>
            </w:pPr>
            <w:r w:rsidRPr="00C7504D">
              <w:rPr>
                <w:szCs w:val="20"/>
              </w:rPr>
              <w:t>Výskyt korozivních nebo znečišťujících látek</w:t>
            </w:r>
          </w:p>
        </w:tc>
        <w:tc>
          <w:tcPr>
            <w:tcW w:w="4820" w:type="dxa"/>
            <w:vAlign w:val="center"/>
          </w:tcPr>
          <w:p w:rsidR="0098416D" w:rsidRPr="00C7504D" w:rsidRDefault="0098416D" w:rsidP="008B789B">
            <w:pPr>
              <w:spacing w:after="0"/>
              <w:contextualSpacing/>
              <w:rPr>
                <w:szCs w:val="20"/>
              </w:rPr>
            </w:pPr>
            <w:r w:rsidRPr="00C7504D">
              <w:rPr>
                <w:szCs w:val="20"/>
              </w:rPr>
              <w:t>zanedbatelný</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AG1</w:t>
            </w:r>
          </w:p>
        </w:tc>
        <w:tc>
          <w:tcPr>
            <w:tcW w:w="3827" w:type="dxa"/>
            <w:vAlign w:val="center"/>
          </w:tcPr>
          <w:p w:rsidR="0098416D" w:rsidRPr="00C7504D" w:rsidRDefault="0098416D" w:rsidP="008B789B">
            <w:pPr>
              <w:spacing w:after="0"/>
              <w:contextualSpacing/>
              <w:rPr>
                <w:szCs w:val="20"/>
              </w:rPr>
            </w:pPr>
            <w:r w:rsidRPr="00C7504D">
              <w:rPr>
                <w:szCs w:val="20"/>
              </w:rPr>
              <w:t>Ráz</w:t>
            </w:r>
          </w:p>
        </w:tc>
        <w:tc>
          <w:tcPr>
            <w:tcW w:w="4820" w:type="dxa"/>
            <w:vAlign w:val="center"/>
          </w:tcPr>
          <w:p w:rsidR="0098416D" w:rsidRPr="00C7504D" w:rsidRDefault="0098416D" w:rsidP="008B789B">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AH1</w:t>
            </w:r>
          </w:p>
        </w:tc>
        <w:tc>
          <w:tcPr>
            <w:tcW w:w="3827" w:type="dxa"/>
            <w:vAlign w:val="center"/>
          </w:tcPr>
          <w:p w:rsidR="0098416D" w:rsidRPr="00C7504D" w:rsidRDefault="0098416D" w:rsidP="008B789B">
            <w:pPr>
              <w:spacing w:after="0"/>
              <w:contextualSpacing/>
              <w:rPr>
                <w:szCs w:val="20"/>
              </w:rPr>
            </w:pPr>
            <w:r w:rsidRPr="00C7504D">
              <w:rPr>
                <w:szCs w:val="20"/>
              </w:rPr>
              <w:t>Vibrace</w:t>
            </w:r>
          </w:p>
        </w:tc>
        <w:tc>
          <w:tcPr>
            <w:tcW w:w="4820" w:type="dxa"/>
            <w:vAlign w:val="center"/>
          </w:tcPr>
          <w:p w:rsidR="0098416D" w:rsidRPr="00C7504D" w:rsidRDefault="0098416D" w:rsidP="008B789B">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AK1</w:t>
            </w:r>
          </w:p>
        </w:tc>
        <w:tc>
          <w:tcPr>
            <w:tcW w:w="3827" w:type="dxa"/>
            <w:vAlign w:val="center"/>
          </w:tcPr>
          <w:p w:rsidR="0098416D" w:rsidRPr="00C7504D" w:rsidRDefault="0098416D" w:rsidP="008B789B">
            <w:pPr>
              <w:spacing w:after="0"/>
              <w:contextualSpacing/>
              <w:rPr>
                <w:szCs w:val="20"/>
              </w:rPr>
            </w:pPr>
            <w:r w:rsidRPr="00C7504D">
              <w:rPr>
                <w:szCs w:val="20"/>
              </w:rPr>
              <w:t>Výskyt rostlinstva nebo plísní</w:t>
            </w:r>
          </w:p>
        </w:tc>
        <w:tc>
          <w:tcPr>
            <w:tcW w:w="4820" w:type="dxa"/>
            <w:vAlign w:val="center"/>
          </w:tcPr>
          <w:p w:rsidR="0098416D" w:rsidRPr="00C7504D" w:rsidRDefault="0098416D" w:rsidP="008B789B">
            <w:pPr>
              <w:spacing w:after="0"/>
              <w:contextualSpacing/>
              <w:rPr>
                <w:szCs w:val="20"/>
              </w:rPr>
            </w:pPr>
            <w:r w:rsidRPr="00C7504D">
              <w:rPr>
                <w:szCs w:val="20"/>
              </w:rPr>
              <w:t>bez nebezpečí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AL1</w:t>
            </w:r>
          </w:p>
        </w:tc>
        <w:tc>
          <w:tcPr>
            <w:tcW w:w="3827" w:type="dxa"/>
            <w:vAlign w:val="center"/>
          </w:tcPr>
          <w:p w:rsidR="0098416D" w:rsidRPr="00C7504D" w:rsidRDefault="0098416D" w:rsidP="008B789B">
            <w:pPr>
              <w:spacing w:after="0"/>
              <w:contextualSpacing/>
              <w:rPr>
                <w:szCs w:val="20"/>
              </w:rPr>
            </w:pPr>
            <w:r w:rsidRPr="00C7504D">
              <w:rPr>
                <w:szCs w:val="20"/>
              </w:rPr>
              <w:t>Výskyt živočichů</w:t>
            </w:r>
          </w:p>
        </w:tc>
        <w:tc>
          <w:tcPr>
            <w:tcW w:w="4820" w:type="dxa"/>
            <w:vAlign w:val="center"/>
          </w:tcPr>
          <w:p w:rsidR="0098416D" w:rsidRPr="00C7504D" w:rsidRDefault="0098416D" w:rsidP="008B789B">
            <w:pPr>
              <w:spacing w:after="0"/>
              <w:contextualSpacing/>
              <w:rPr>
                <w:szCs w:val="20"/>
              </w:rPr>
            </w:pPr>
            <w:r w:rsidRPr="00C7504D">
              <w:rPr>
                <w:szCs w:val="20"/>
              </w:rPr>
              <w:t>bez nebezpečí</w:t>
            </w:r>
          </w:p>
        </w:tc>
      </w:tr>
      <w:tr w:rsidR="00C07316" w:rsidRPr="00432975" w:rsidTr="008B789B">
        <w:trPr>
          <w:cantSplit/>
          <w:trHeight w:val="20"/>
          <w:jc w:val="center"/>
        </w:trPr>
        <w:tc>
          <w:tcPr>
            <w:tcW w:w="965" w:type="dxa"/>
            <w:vAlign w:val="center"/>
          </w:tcPr>
          <w:p w:rsidR="00C07316" w:rsidRPr="00F37A2A" w:rsidRDefault="00C07316" w:rsidP="00025042">
            <w:pPr>
              <w:spacing w:after="0"/>
              <w:contextualSpacing/>
              <w:jc w:val="center"/>
              <w:rPr>
                <w:b/>
                <w:szCs w:val="20"/>
              </w:rPr>
            </w:pPr>
            <w:r w:rsidRPr="00F37A2A">
              <w:rPr>
                <w:b/>
                <w:szCs w:val="20"/>
              </w:rPr>
              <w:t>AM-1-</w:t>
            </w:r>
            <w:r w:rsidR="00025042">
              <w:rPr>
                <w:b/>
                <w:szCs w:val="20"/>
              </w:rPr>
              <w:t>3</w:t>
            </w:r>
          </w:p>
        </w:tc>
        <w:tc>
          <w:tcPr>
            <w:tcW w:w="3827" w:type="dxa"/>
            <w:vAlign w:val="center"/>
          </w:tcPr>
          <w:p w:rsidR="00C07316" w:rsidRDefault="00C07316" w:rsidP="008B789B">
            <w:pPr>
              <w:spacing w:after="0"/>
              <w:contextualSpacing/>
              <w:rPr>
                <w:szCs w:val="20"/>
              </w:rPr>
            </w:pPr>
            <w:r>
              <w:rPr>
                <w:szCs w:val="20"/>
              </w:rPr>
              <w:t>Elektromagnetická, elektrostatická nebo ionizující záření</w:t>
            </w:r>
          </w:p>
        </w:tc>
        <w:tc>
          <w:tcPr>
            <w:tcW w:w="4820" w:type="dxa"/>
            <w:vAlign w:val="center"/>
          </w:tcPr>
          <w:p w:rsidR="00406E64" w:rsidRPr="00360E07" w:rsidRDefault="00025042" w:rsidP="00025042">
            <w:pPr>
              <w:spacing w:after="0"/>
              <w:contextualSpacing/>
              <w:rPr>
                <w:szCs w:val="20"/>
              </w:rPr>
            </w:pPr>
            <w:r>
              <w:rPr>
                <w:szCs w:val="20"/>
              </w:rPr>
              <w:t xml:space="preserve">předpokládá se úroveň harmonických vyšší, než dle tabulky 1 ČSN EN 61000-2-2; </w:t>
            </w:r>
            <w:r w:rsidR="00EE0175" w:rsidRPr="009F69F3">
              <w:rPr>
                <w:szCs w:val="20"/>
              </w:rPr>
              <w:t xml:space="preserve">dle objektu, viz </w:t>
            </w:r>
            <w:r w:rsidR="00EE0175" w:rsidRPr="009F69F3">
              <w:rPr>
                <w:szCs w:val="20"/>
              </w:rPr>
              <w:fldChar w:fldCharType="begin"/>
            </w:r>
            <w:r w:rsidR="00EE0175" w:rsidRPr="009F69F3">
              <w:rPr>
                <w:szCs w:val="20"/>
              </w:rPr>
              <w:instrText xml:space="preserve"> REF _Ref470594946 \r \h  \* MERGEFORMAT </w:instrText>
            </w:r>
            <w:r w:rsidR="00EE0175" w:rsidRPr="009F69F3">
              <w:rPr>
                <w:szCs w:val="20"/>
              </w:rPr>
            </w:r>
            <w:r w:rsidR="00EE0175" w:rsidRPr="009F69F3">
              <w:rPr>
                <w:szCs w:val="20"/>
              </w:rPr>
              <w:fldChar w:fldCharType="separate"/>
            </w:r>
            <w:r w:rsidR="00EE0175">
              <w:rPr>
                <w:szCs w:val="20"/>
              </w:rPr>
              <w:t>Příloha č. 1</w:t>
            </w:r>
            <w:r w:rsidR="00EE0175" w:rsidRPr="009F69F3">
              <w:rPr>
                <w:szCs w:val="20"/>
              </w:rPr>
              <w:fldChar w:fldCharType="end"/>
            </w:r>
          </w:p>
        </w:tc>
      </w:tr>
      <w:tr w:rsidR="006E5F0A" w:rsidRPr="00432975" w:rsidTr="008B789B">
        <w:trPr>
          <w:cantSplit/>
          <w:trHeight w:val="20"/>
          <w:jc w:val="center"/>
        </w:trPr>
        <w:tc>
          <w:tcPr>
            <w:tcW w:w="965" w:type="dxa"/>
            <w:vAlign w:val="center"/>
          </w:tcPr>
          <w:p w:rsidR="006E5F0A" w:rsidRPr="00F37A2A" w:rsidRDefault="006E5F0A" w:rsidP="008B789B">
            <w:pPr>
              <w:spacing w:after="0"/>
              <w:contextualSpacing/>
              <w:jc w:val="center"/>
              <w:rPr>
                <w:b/>
                <w:szCs w:val="20"/>
              </w:rPr>
            </w:pPr>
            <w:r w:rsidRPr="00F37A2A">
              <w:rPr>
                <w:b/>
                <w:szCs w:val="20"/>
              </w:rPr>
              <w:t>AM-</w:t>
            </w:r>
            <w:r>
              <w:rPr>
                <w:b/>
                <w:szCs w:val="20"/>
              </w:rPr>
              <w:t>23</w:t>
            </w:r>
            <w:r w:rsidRPr="00F37A2A">
              <w:rPr>
                <w:b/>
                <w:szCs w:val="20"/>
              </w:rPr>
              <w:t>-</w:t>
            </w:r>
            <w:r>
              <w:rPr>
                <w:b/>
                <w:szCs w:val="20"/>
              </w:rPr>
              <w:t>1</w:t>
            </w:r>
          </w:p>
        </w:tc>
        <w:tc>
          <w:tcPr>
            <w:tcW w:w="3827" w:type="dxa"/>
            <w:vAlign w:val="center"/>
          </w:tcPr>
          <w:p w:rsidR="006E5F0A" w:rsidRDefault="006E5F0A" w:rsidP="008B789B">
            <w:pPr>
              <w:spacing w:after="0"/>
              <w:contextualSpacing/>
              <w:rPr>
                <w:szCs w:val="20"/>
              </w:rPr>
            </w:pPr>
            <w:r w:rsidRPr="00EF1A3E">
              <w:rPr>
                <w:szCs w:val="20"/>
              </w:rPr>
              <w:t xml:space="preserve">Elektromagnetické </w:t>
            </w:r>
            <w:r>
              <w:rPr>
                <w:szCs w:val="20"/>
              </w:rPr>
              <w:t xml:space="preserve">vysokofrekvenční </w:t>
            </w:r>
            <w:r w:rsidRPr="00EF1A3E">
              <w:rPr>
                <w:szCs w:val="20"/>
              </w:rPr>
              <w:t>jevy šířené vedením, indukcí nebo vyzařováním</w:t>
            </w:r>
          </w:p>
        </w:tc>
        <w:tc>
          <w:tcPr>
            <w:tcW w:w="4820" w:type="dxa"/>
            <w:vAlign w:val="center"/>
          </w:tcPr>
          <w:p w:rsidR="006E5F0A" w:rsidRPr="00360E07" w:rsidRDefault="006E5F0A" w:rsidP="008B789B">
            <w:pPr>
              <w:spacing w:after="0"/>
              <w:contextualSpacing/>
              <w:rPr>
                <w:szCs w:val="20"/>
              </w:rPr>
            </w:pPr>
            <w:r>
              <w:rPr>
                <w:szCs w:val="20"/>
              </w:rPr>
              <w:t xml:space="preserve">kontrolovaná úroveň; ochrana pro kategorii přepětí II dle ČSN 33 2000-5-534 </w:t>
            </w:r>
            <w:proofErr w:type="spellStart"/>
            <w:r>
              <w:rPr>
                <w:szCs w:val="20"/>
              </w:rPr>
              <w:t>ed</w:t>
            </w:r>
            <w:proofErr w:type="spellEnd"/>
            <w:r>
              <w:rPr>
                <w:szCs w:val="20"/>
              </w:rPr>
              <w:t xml:space="preserve">. 2 Tabulka 534.1: </w:t>
            </w:r>
            <w:proofErr w:type="spellStart"/>
            <w:r w:rsidRPr="007F2994">
              <w:rPr>
                <w:b/>
                <w:i/>
                <w:szCs w:val="20"/>
              </w:rPr>
              <w:t>U</w:t>
            </w:r>
            <w:r w:rsidRPr="007F2994">
              <w:rPr>
                <w:b/>
                <w:i/>
                <w:szCs w:val="20"/>
                <w:vertAlign w:val="subscript"/>
              </w:rPr>
              <w:t>w</w:t>
            </w:r>
            <w:proofErr w:type="spellEnd"/>
            <w:r w:rsidRPr="007F2994">
              <w:rPr>
                <w:b/>
                <w:szCs w:val="20"/>
              </w:rPr>
              <w:t xml:space="preserve"> = 2,5 </w:t>
            </w:r>
            <w:proofErr w:type="spellStart"/>
            <w:r w:rsidRPr="007F2994">
              <w:rPr>
                <w:b/>
                <w:szCs w:val="20"/>
              </w:rPr>
              <w:t>kV</w:t>
            </w:r>
            <w:proofErr w:type="spellEnd"/>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AN1</w:t>
            </w:r>
          </w:p>
        </w:tc>
        <w:tc>
          <w:tcPr>
            <w:tcW w:w="3827" w:type="dxa"/>
            <w:vAlign w:val="center"/>
          </w:tcPr>
          <w:p w:rsidR="0098416D" w:rsidRPr="00C7504D" w:rsidRDefault="0098416D" w:rsidP="008B789B">
            <w:pPr>
              <w:spacing w:after="0"/>
              <w:contextualSpacing/>
              <w:rPr>
                <w:szCs w:val="20"/>
              </w:rPr>
            </w:pPr>
            <w:r w:rsidRPr="00C7504D">
              <w:rPr>
                <w:szCs w:val="20"/>
              </w:rPr>
              <w:t>Sluneční záření</w:t>
            </w:r>
          </w:p>
        </w:tc>
        <w:tc>
          <w:tcPr>
            <w:tcW w:w="4820" w:type="dxa"/>
            <w:vAlign w:val="center"/>
          </w:tcPr>
          <w:p w:rsidR="0098416D" w:rsidRPr="00C7504D" w:rsidRDefault="0098416D" w:rsidP="008B789B">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AP1</w:t>
            </w:r>
          </w:p>
        </w:tc>
        <w:tc>
          <w:tcPr>
            <w:tcW w:w="3827" w:type="dxa"/>
            <w:vAlign w:val="center"/>
          </w:tcPr>
          <w:p w:rsidR="0098416D" w:rsidRPr="00C7504D" w:rsidRDefault="0098416D" w:rsidP="008B789B">
            <w:pPr>
              <w:spacing w:after="0"/>
              <w:contextualSpacing/>
              <w:rPr>
                <w:szCs w:val="20"/>
              </w:rPr>
            </w:pPr>
            <w:r w:rsidRPr="00C7504D">
              <w:rPr>
                <w:szCs w:val="20"/>
              </w:rPr>
              <w:t>Seismické účinky</w:t>
            </w:r>
          </w:p>
        </w:tc>
        <w:tc>
          <w:tcPr>
            <w:tcW w:w="4820" w:type="dxa"/>
            <w:vAlign w:val="center"/>
          </w:tcPr>
          <w:p w:rsidR="0098416D" w:rsidRPr="00C7504D" w:rsidRDefault="0098416D" w:rsidP="008B789B">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AQ1</w:t>
            </w:r>
          </w:p>
        </w:tc>
        <w:tc>
          <w:tcPr>
            <w:tcW w:w="3827" w:type="dxa"/>
            <w:vAlign w:val="center"/>
          </w:tcPr>
          <w:p w:rsidR="0098416D" w:rsidRPr="00C7504D" w:rsidRDefault="0098416D" w:rsidP="008B789B">
            <w:pPr>
              <w:spacing w:after="0"/>
              <w:contextualSpacing/>
              <w:rPr>
                <w:szCs w:val="20"/>
              </w:rPr>
            </w:pPr>
            <w:r w:rsidRPr="00C7504D">
              <w:rPr>
                <w:szCs w:val="20"/>
              </w:rPr>
              <w:t>Bouřková činnost</w:t>
            </w:r>
          </w:p>
        </w:tc>
        <w:tc>
          <w:tcPr>
            <w:tcW w:w="4820" w:type="dxa"/>
            <w:vAlign w:val="center"/>
          </w:tcPr>
          <w:p w:rsidR="0098416D" w:rsidRPr="00C7504D" w:rsidRDefault="0098416D" w:rsidP="008B789B">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AR1</w:t>
            </w:r>
          </w:p>
        </w:tc>
        <w:tc>
          <w:tcPr>
            <w:tcW w:w="3827" w:type="dxa"/>
            <w:vAlign w:val="center"/>
          </w:tcPr>
          <w:p w:rsidR="0098416D" w:rsidRPr="00C7504D" w:rsidRDefault="0098416D" w:rsidP="008B789B">
            <w:pPr>
              <w:spacing w:after="0"/>
              <w:contextualSpacing/>
              <w:rPr>
                <w:szCs w:val="20"/>
              </w:rPr>
            </w:pPr>
            <w:r w:rsidRPr="00C7504D">
              <w:rPr>
                <w:szCs w:val="20"/>
              </w:rPr>
              <w:t>Pohyb vzduchu</w:t>
            </w:r>
          </w:p>
        </w:tc>
        <w:tc>
          <w:tcPr>
            <w:tcW w:w="4820" w:type="dxa"/>
            <w:vAlign w:val="center"/>
          </w:tcPr>
          <w:p w:rsidR="0098416D" w:rsidRPr="00C7504D" w:rsidRDefault="0098416D" w:rsidP="008B789B">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AS1</w:t>
            </w:r>
          </w:p>
        </w:tc>
        <w:tc>
          <w:tcPr>
            <w:tcW w:w="3827" w:type="dxa"/>
            <w:vAlign w:val="center"/>
          </w:tcPr>
          <w:p w:rsidR="0098416D" w:rsidRPr="00C7504D" w:rsidRDefault="0098416D" w:rsidP="008B789B">
            <w:pPr>
              <w:spacing w:after="0"/>
              <w:contextualSpacing/>
              <w:rPr>
                <w:szCs w:val="20"/>
              </w:rPr>
            </w:pPr>
            <w:r w:rsidRPr="00C7504D">
              <w:rPr>
                <w:szCs w:val="20"/>
              </w:rPr>
              <w:t>Vítr</w:t>
            </w:r>
          </w:p>
        </w:tc>
        <w:tc>
          <w:tcPr>
            <w:tcW w:w="4820" w:type="dxa"/>
            <w:vAlign w:val="center"/>
          </w:tcPr>
          <w:p w:rsidR="0098416D" w:rsidRPr="00C7504D" w:rsidRDefault="0098416D" w:rsidP="008B789B">
            <w:pPr>
              <w:spacing w:after="0"/>
              <w:contextualSpacing/>
              <w:rPr>
                <w:szCs w:val="20"/>
              </w:rPr>
            </w:pPr>
            <w:r w:rsidRPr="00C7504D">
              <w:rPr>
                <w:szCs w:val="20"/>
              </w:rPr>
              <w:t>nevyskytuje se</w:t>
            </w:r>
          </w:p>
        </w:tc>
      </w:tr>
      <w:tr w:rsidR="0098416D" w:rsidRPr="00C7504D" w:rsidTr="008B789B">
        <w:trPr>
          <w:cantSplit/>
          <w:trHeight w:val="20"/>
          <w:jc w:val="center"/>
        </w:trPr>
        <w:tc>
          <w:tcPr>
            <w:tcW w:w="965" w:type="dxa"/>
            <w:shd w:val="clear" w:color="auto" w:fill="F2F2F2" w:themeFill="background1" w:themeFillShade="F2"/>
            <w:vAlign w:val="center"/>
          </w:tcPr>
          <w:p w:rsidR="0098416D" w:rsidRPr="00C7504D" w:rsidRDefault="0098416D" w:rsidP="008B789B">
            <w:pPr>
              <w:spacing w:after="0"/>
              <w:contextualSpacing/>
              <w:jc w:val="center"/>
              <w:rPr>
                <w:b/>
                <w:szCs w:val="20"/>
              </w:rPr>
            </w:pPr>
            <w:r w:rsidRPr="00C7504D">
              <w:rPr>
                <w:b/>
                <w:szCs w:val="20"/>
              </w:rPr>
              <w:t>B</w:t>
            </w:r>
          </w:p>
        </w:tc>
        <w:tc>
          <w:tcPr>
            <w:tcW w:w="3827" w:type="dxa"/>
            <w:shd w:val="clear" w:color="auto" w:fill="F2F2F2" w:themeFill="background1" w:themeFillShade="F2"/>
            <w:vAlign w:val="center"/>
          </w:tcPr>
          <w:p w:rsidR="0098416D" w:rsidRPr="00C7504D" w:rsidRDefault="0098416D" w:rsidP="008B789B">
            <w:pPr>
              <w:spacing w:after="0"/>
              <w:contextualSpacing/>
              <w:rPr>
                <w:b/>
                <w:szCs w:val="20"/>
              </w:rPr>
            </w:pPr>
            <w:r w:rsidRPr="00C7504D">
              <w:rPr>
                <w:b/>
                <w:szCs w:val="20"/>
              </w:rPr>
              <w:t>VYUŽITÍ</w:t>
            </w:r>
          </w:p>
        </w:tc>
        <w:tc>
          <w:tcPr>
            <w:tcW w:w="4820" w:type="dxa"/>
            <w:shd w:val="clear" w:color="auto" w:fill="F2F2F2" w:themeFill="background1" w:themeFillShade="F2"/>
            <w:vAlign w:val="center"/>
          </w:tcPr>
          <w:p w:rsidR="0098416D" w:rsidRPr="00C7504D" w:rsidRDefault="0098416D" w:rsidP="008B789B">
            <w:pPr>
              <w:spacing w:after="0"/>
              <w:contextualSpacing/>
              <w:rPr>
                <w:b/>
                <w:szCs w:val="20"/>
              </w:rPr>
            </w:pP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BA1</w:t>
            </w:r>
          </w:p>
        </w:tc>
        <w:tc>
          <w:tcPr>
            <w:tcW w:w="3827" w:type="dxa"/>
            <w:vAlign w:val="center"/>
          </w:tcPr>
          <w:p w:rsidR="0098416D" w:rsidRPr="00C7504D" w:rsidRDefault="0098416D" w:rsidP="008B789B">
            <w:pPr>
              <w:spacing w:after="0"/>
              <w:contextualSpacing/>
              <w:rPr>
                <w:szCs w:val="20"/>
              </w:rPr>
            </w:pPr>
            <w:r w:rsidRPr="00C7504D">
              <w:rPr>
                <w:szCs w:val="20"/>
              </w:rPr>
              <w:t>Schopnost osob</w:t>
            </w:r>
          </w:p>
        </w:tc>
        <w:tc>
          <w:tcPr>
            <w:tcW w:w="4820" w:type="dxa"/>
            <w:vAlign w:val="center"/>
          </w:tcPr>
          <w:p w:rsidR="0098416D" w:rsidRPr="00C7504D" w:rsidRDefault="0098416D" w:rsidP="008B789B">
            <w:pPr>
              <w:spacing w:after="0"/>
              <w:contextualSpacing/>
              <w:rPr>
                <w:szCs w:val="20"/>
                <w:highlight w:val="yellow"/>
              </w:rPr>
            </w:pPr>
            <w:r w:rsidRPr="00C7504D">
              <w:rPr>
                <w:szCs w:val="20"/>
              </w:rPr>
              <w:t>nepoučené osoby (laici)</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b/>
                <w:szCs w:val="20"/>
              </w:rPr>
            </w:pPr>
            <w:r w:rsidRPr="00C7504D">
              <w:rPr>
                <w:b/>
                <w:szCs w:val="20"/>
              </w:rPr>
              <w:t>BC2</w:t>
            </w:r>
          </w:p>
        </w:tc>
        <w:tc>
          <w:tcPr>
            <w:tcW w:w="3827" w:type="dxa"/>
            <w:vAlign w:val="center"/>
          </w:tcPr>
          <w:p w:rsidR="0098416D" w:rsidRPr="00C7504D" w:rsidRDefault="0098416D" w:rsidP="008B789B">
            <w:pPr>
              <w:spacing w:after="0"/>
              <w:contextualSpacing/>
              <w:rPr>
                <w:szCs w:val="20"/>
              </w:rPr>
            </w:pPr>
            <w:r w:rsidRPr="00C7504D">
              <w:rPr>
                <w:szCs w:val="20"/>
              </w:rPr>
              <w:t>Dotyk osob</w:t>
            </w:r>
            <w:r w:rsidR="00D2755D">
              <w:rPr>
                <w:szCs w:val="20"/>
              </w:rPr>
              <w:t xml:space="preserve"> s </w:t>
            </w:r>
            <w:r w:rsidRPr="00C7504D">
              <w:rPr>
                <w:szCs w:val="20"/>
              </w:rPr>
              <w:t>potenciálem země</w:t>
            </w:r>
          </w:p>
        </w:tc>
        <w:tc>
          <w:tcPr>
            <w:tcW w:w="4820" w:type="dxa"/>
            <w:vAlign w:val="center"/>
          </w:tcPr>
          <w:p w:rsidR="0098416D" w:rsidRPr="00C7504D" w:rsidRDefault="0098416D" w:rsidP="008B789B">
            <w:pPr>
              <w:spacing w:after="0"/>
              <w:contextualSpacing/>
              <w:rPr>
                <w:szCs w:val="20"/>
              </w:rPr>
            </w:pPr>
            <w:r w:rsidRPr="00C7504D">
              <w:rPr>
                <w:szCs w:val="20"/>
              </w:rPr>
              <w:t>osoby se obvykle nedotýkají cizích vodivých částí a obvykle nestojí na vodivém podkladu</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b/>
                <w:szCs w:val="20"/>
              </w:rPr>
            </w:pPr>
            <w:r w:rsidRPr="00C7504D">
              <w:rPr>
                <w:b/>
                <w:szCs w:val="20"/>
              </w:rPr>
              <w:t>BD3</w:t>
            </w:r>
          </w:p>
        </w:tc>
        <w:tc>
          <w:tcPr>
            <w:tcW w:w="3827" w:type="dxa"/>
            <w:vAlign w:val="center"/>
          </w:tcPr>
          <w:p w:rsidR="0098416D" w:rsidRPr="00C7504D" w:rsidRDefault="0098416D" w:rsidP="008B789B">
            <w:pPr>
              <w:spacing w:after="0"/>
              <w:contextualSpacing/>
              <w:rPr>
                <w:szCs w:val="20"/>
              </w:rPr>
            </w:pPr>
            <w:r w:rsidRPr="00C7504D">
              <w:rPr>
                <w:szCs w:val="20"/>
              </w:rPr>
              <w:t>Podmínky úniku v případě nebezpečí</w:t>
            </w:r>
          </w:p>
        </w:tc>
        <w:tc>
          <w:tcPr>
            <w:tcW w:w="4820" w:type="dxa"/>
            <w:vAlign w:val="center"/>
          </w:tcPr>
          <w:p w:rsidR="00A226B7" w:rsidRPr="00C7504D" w:rsidRDefault="00A226B7" w:rsidP="001B212D">
            <w:pPr>
              <w:spacing w:after="0"/>
              <w:contextualSpacing/>
              <w:rPr>
                <w:szCs w:val="20"/>
              </w:rPr>
            </w:pPr>
            <w:r w:rsidRPr="00C75A0E">
              <w:rPr>
                <w:szCs w:val="20"/>
              </w:rPr>
              <w:t>výšková budova</w:t>
            </w:r>
            <w:r w:rsidRPr="00C75A0E">
              <w:rPr>
                <w:rStyle w:val="Znakapoznpodarou"/>
                <w:szCs w:val="20"/>
              </w:rPr>
              <w:footnoteReference w:id="1"/>
            </w:r>
            <w:r w:rsidRPr="00C75A0E">
              <w:rPr>
                <w:szCs w:val="20"/>
              </w:rPr>
              <w:t xml:space="preserve">; ČSN 33 2130 </w:t>
            </w:r>
            <w:proofErr w:type="spellStart"/>
            <w:r w:rsidRPr="00C75A0E">
              <w:rPr>
                <w:szCs w:val="20"/>
              </w:rPr>
              <w:t>ed</w:t>
            </w:r>
            <w:proofErr w:type="spellEnd"/>
            <w:r w:rsidRPr="00C75A0E">
              <w:rPr>
                <w:szCs w:val="20"/>
              </w:rPr>
              <w:t>. 3, čl. 7.1.2</w:t>
            </w: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BE1</w:t>
            </w:r>
          </w:p>
        </w:tc>
        <w:tc>
          <w:tcPr>
            <w:tcW w:w="3827" w:type="dxa"/>
            <w:vAlign w:val="center"/>
          </w:tcPr>
          <w:p w:rsidR="0098416D" w:rsidRPr="00C7504D" w:rsidRDefault="0098416D" w:rsidP="008B789B">
            <w:pPr>
              <w:spacing w:after="0"/>
              <w:contextualSpacing/>
              <w:rPr>
                <w:szCs w:val="20"/>
              </w:rPr>
            </w:pPr>
            <w:r w:rsidRPr="00C7504D">
              <w:rPr>
                <w:szCs w:val="20"/>
              </w:rPr>
              <w:t>Zpracovávané nebo skladované látky</w:t>
            </w:r>
          </w:p>
        </w:tc>
        <w:tc>
          <w:tcPr>
            <w:tcW w:w="4820" w:type="dxa"/>
            <w:vAlign w:val="center"/>
          </w:tcPr>
          <w:p w:rsidR="0098416D" w:rsidRPr="00C7504D" w:rsidRDefault="0098416D" w:rsidP="008B789B">
            <w:pPr>
              <w:spacing w:after="0"/>
              <w:contextualSpacing/>
              <w:rPr>
                <w:szCs w:val="20"/>
              </w:rPr>
            </w:pPr>
            <w:r w:rsidRPr="00C7504D">
              <w:rPr>
                <w:szCs w:val="20"/>
              </w:rPr>
              <w:t>bez významného nebezpečí</w:t>
            </w:r>
          </w:p>
        </w:tc>
      </w:tr>
      <w:tr w:rsidR="0098416D" w:rsidRPr="00C7504D" w:rsidTr="008B789B">
        <w:trPr>
          <w:cantSplit/>
          <w:trHeight w:val="20"/>
          <w:jc w:val="center"/>
        </w:trPr>
        <w:tc>
          <w:tcPr>
            <w:tcW w:w="965" w:type="dxa"/>
            <w:shd w:val="clear" w:color="auto" w:fill="F2F2F2" w:themeFill="background1" w:themeFillShade="F2"/>
            <w:vAlign w:val="center"/>
          </w:tcPr>
          <w:p w:rsidR="0098416D" w:rsidRPr="00C7504D" w:rsidRDefault="0098416D" w:rsidP="008B789B">
            <w:pPr>
              <w:spacing w:after="0"/>
              <w:contextualSpacing/>
              <w:jc w:val="center"/>
              <w:rPr>
                <w:b/>
                <w:szCs w:val="20"/>
              </w:rPr>
            </w:pPr>
            <w:r w:rsidRPr="00C7504D">
              <w:rPr>
                <w:b/>
                <w:szCs w:val="20"/>
              </w:rPr>
              <w:t>C</w:t>
            </w:r>
          </w:p>
        </w:tc>
        <w:tc>
          <w:tcPr>
            <w:tcW w:w="3827" w:type="dxa"/>
            <w:shd w:val="clear" w:color="auto" w:fill="F2F2F2" w:themeFill="background1" w:themeFillShade="F2"/>
            <w:vAlign w:val="center"/>
          </w:tcPr>
          <w:p w:rsidR="0098416D" w:rsidRPr="00C7504D" w:rsidRDefault="0098416D" w:rsidP="008B789B">
            <w:pPr>
              <w:spacing w:after="0"/>
              <w:contextualSpacing/>
              <w:rPr>
                <w:b/>
                <w:szCs w:val="20"/>
              </w:rPr>
            </w:pPr>
            <w:r w:rsidRPr="00C7504D">
              <w:rPr>
                <w:b/>
                <w:szCs w:val="20"/>
              </w:rPr>
              <w:t>KONSTRUKCE BUDOV</w:t>
            </w:r>
          </w:p>
        </w:tc>
        <w:tc>
          <w:tcPr>
            <w:tcW w:w="4820" w:type="dxa"/>
            <w:shd w:val="clear" w:color="auto" w:fill="F2F2F2" w:themeFill="background1" w:themeFillShade="F2"/>
            <w:vAlign w:val="center"/>
          </w:tcPr>
          <w:p w:rsidR="0098416D" w:rsidRPr="00C7504D" w:rsidRDefault="0098416D" w:rsidP="008B789B">
            <w:pPr>
              <w:spacing w:after="0"/>
              <w:contextualSpacing/>
              <w:rPr>
                <w:b/>
                <w:szCs w:val="20"/>
              </w:rPr>
            </w:pPr>
          </w:p>
        </w:tc>
      </w:tr>
      <w:tr w:rsidR="0098416D" w:rsidRPr="00C7504D" w:rsidTr="008B789B">
        <w:trPr>
          <w:cantSplit/>
          <w:trHeight w:val="20"/>
          <w:jc w:val="center"/>
        </w:trPr>
        <w:tc>
          <w:tcPr>
            <w:tcW w:w="965" w:type="dxa"/>
            <w:vAlign w:val="center"/>
          </w:tcPr>
          <w:p w:rsidR="0098416D" w:rsidRPr="00C7504D" w:rsidRDefault="0098416D" w:rsidP="008B789B">
            <w:pPr>
              <w:spacing w:after="0"/>
              <w:contextualSpacing/>
              <w:jc w:val="center"/>
              <w:rPr>
                <w:szCs w:val="20"/>
              </w:rPr>
            </w:pPr>
            <w:r w:rsidRPr="00C7504D">
              <w:rPr>
                <w:szCs w:val="20"/>
              </w:rPr>
              <w:t>CA1</w:t>
            </w:r>
          </w:p>
        </w:tc>
        <w:tc>
          <w:tcPr>
            <w:tcW w:w="3827" w:type="dxa"/>
            <w:vAlign w:val="center"/>
          </w:tcPr>
          <w:p w:rsidR="0098416D" w:rsidRPr="00C7504D" w:rsidRDefault="0098416D" w:rsidP="008B789B">
            <w:pPr>
              <w:spacing w:after="0"/>
              <w:contextualSpacing/>
              <w:rPr>
                <w:szCs w:val="20"/>
              </w:rPr>
            </w:pPr>
            <w:r w:rsidRPr="00C7504D">
              <w:rPr>
                <w:szCs w:val="20"/>
              </w:rPr>
              <w:t>Stavební materiály</w:t>
            </w:r>
          </w:p>
        </w:tc>
        <w:tc>
          <w:tcPr>
            <w:tcW w:w="4820" w:type="dxa"/>
            <w:vAlign w:val="center"/>
          </w:tcPr>
          <w:p w:rsidR="0098416D" w:rsidRPr="00C7504D" w:rsidRDefault="0098416D" w:rsidP="00C75A0E">
            <w:pPr>
              <w:spacing w:after="0"/>
              <w:contextualSpacing/>
              <w:rPr>
                <w:szCs w:val="20"/>
              </w:rPr>
            </w:pPr>
            <w:r w:rsidRPr="00C7504D">
              <w:rPr>
                <w:szCs w:val="20"/>
              </w:rPr>
              <w:t>normální</w:t>
            </w:r>
          </w:p>
        </w:tc>
      </w:tr>
      <w:tr w:rsidR="0098416D" w:rsidRPr="00C7504D" w:rsidTr="008B789B">
        <w:trPr>
          <w:cantSplit/>
          <w:trHeight w:val="20"/>
          <w:jc w:val="center"/>
        </w:trPr>
        <w:tc>
          <w:tcPr>
            <w:tcW w:w="965" w:type="dxa"/>
            <w:vAlign w:val="center"/>
          </w:tcPr>
          <w:p w:rsidR="0098416D" w:rsidRPr="00C75A0E" w:rsidRDefault="0098416D" w:rsidP="00C75A0E">
            <w:pPr>
              <w:spacing w:after="0"/>
              <w:contextualSpacing/>
              <w:jc w:val="center"/>
              <w:rPr>
                <w:b/>
                <w:szCs w:val="20"/>
              </w:rPr>
            </w:pPr>
            <w:r w:rsidRPr="00C75A0E">
              <w:rPr>
                <w:b/>
                <w:szCs w:val="20"/>
              </w:rPr>
              <w:t>CB</w:t>
            </w:r>
            <w:r w:rsidR="00C75A0E" w:rsidRPr="00C75A0E">
              <w:rPr>
                <w:b/>
                <w:szCs w:val="20"/>
              </w:rPr>
              <w:t>2</w:t>
            </w:r>
          </w:p>
        </w:tc>
        <w:tc>
          <w:tcPr>
            <w:tcW w:w="3827" w:type="dxa"/>
            <w:vAlign w:val="center"/>
          </w:tcPr>
          <w:p w:rsidR="0098416D" w:rsidRPr="00C7504D" w:rsidRDefault="0098416D" w:rsidP="008B789B">
            <w:pPr>
              <w:spacing w:after="0"/>
              <w:contextualSpacing/>
              <w:rPr>
                <w:szCs w:val="20"/>
              </w:rPr>
            </w:pPr>
            <w:r w:rsidRPr="00C7504D">
              <w:rPr>
                <w:szCs w:val="20"/>
              </w:rPr>
              <w:t>Konstrukce budovy</w:t>
            </w:r>
          </w:p>
        </w:tc>
        <w:tc>
          <w:tcPr>
            <w:tcW w:w="4820" w:type="dxa"/>
            <w:vAlign w:val="center"/>
          </w:tcPr>
          <w:p w:rsidR="0098416D" w:rsidRPr="00C7504D" w:rsidRDefault="00C75A0E" w:rsidP="00C75A0E">
            <w:pPr>
              <w:spacing w:after="0"/>
              <w:contextualSpacing/>
              <w:rPr>
                <w:szCs w:val="20"/>
              </w:rPr>
            </w:pPr>
            <w:r>
              <w:rPr>
                <w:szCs w:val="20"/>
              </w:rPr>
              <w:t>b</w:t>
            </w:r>
            <w:r w:rsidRPr="00C75A0E">
              <w:rPr>
                <w:szCs w:val="20"/>
              </w:rPr>
              <w:t>udovy, jejichž tvar a rozměry usnadňují šíření</w:t>
            </w:r>
            <w:r>
              <w:rPr>
                <w:szCs w:val="20"/>
              </w:rPr>
              <w:t xml:space="preserve"> ohně (například komínový efekt); výškové budovy</w:t>
            </w:r>
          </w:p>
        </w:tc>
      </w:tr>
    </w:tbl>
    <w:p w:rsidR="0098416D" w:rsidRPr="00A572B1" w:rsidRDefault="0098416D" w:rsidP="00A572B1">
      <w:pPr>
        <w:spacing w:before="200" w:after="200"/>
        <w:rPr>
          <w:b/>
          <w:szCs w:val="20"/>
          <w:lang w:val="sk-SK"/>
        </w:rPr>
      </w:pPr>
      <w:r w:rsidRPr="00A572B1">
        <w:rPr>
          <w:b/>
          <w:szCs w:val="20"/>
          <w:lang w:val="sk-SK"/>
        </w:rPr>
        <w:t>Rozhodnutí:</w:t>
      </w:r>
    </w:p>
    <w:p w:rsidR="007045DD" w:rsidRPr="007A0B2C" w:rsidRDefault="007045DD" w:rsidP="007045DD">
      <w:pPr>
        <w:rPr>
          <w:szCs w:val="20"/>
        </w:rPr>
      </w:pPr>
      <w:r w:rsidRPr="007A0B2C">
        <w:rPr>
          <w:szCs w:val="20"/>
        </w:rPr>
        <w:t xml:space="preserve">Vnější vlivy uvedených prostor jsou z hlediska nebezpečí úrazu elektrickým proudem klasifikovány jako </w:t>
      </w:r>
      <w:r w:rsidRPr="007A0B2C">
        <w:rPr>
          <w:b/>
          <w:szCs w:val="20"/>
        </w:rPr>
        <w:t xml:space="preserve">prostory </w:t>
      </w:r>
      <w:r>
        <w:rPr>
          <w:b/>
          <w:szCs w:val="20"/>
        </w:rPr>
        <w:t>normální</w:t>
      </w:r>
      <w:r w:rsidRPr="007A0B2C">
        <w:rPr>
          <w:szCs w:val="20"/>
        </w:rPr>
        <w:t xml:space="preserve"> dle ČSN 33 2000-4-41 </w:t>
      </w:r>
      <w:proofErr w:type="spellStart"/>
      <w:r w:rsidRPr="007A0B2C">
        <w:rPr>
          <w:szCs w:val="20"/>
        </w:rPr>
        <w:t>ed</w:t>
      </w:r>
      <w:proofErr w:type="spellEnd"/>
      <w:r w:rsidRPr="007A0B2C">
        <w:rPr>
          <w:szCs w:val="20"/>
        </w:rPr>
        <w:t>. 2 Změna Z1, Tabulka NA.</w:t>
      </w:r>
      <w:r>
        <w:rPr>
          <w:szCs w:val="20"/>
        </w:rPr>
        <w:t>4</w:t>
      </w:r>
    </w:p>
    <w:p w:rsidR="007045DD" w:rsidRPr="00C7504D" w:rsidRDefault="007045DD" w:rsidP="007045DD">
      <w:pPr>
        <w:rPr>
          <w:szCs w:val="20"/>
        </w:rPr>
      </w:pPr>
      <w:r w:rsidRPr="00C7504D">
        <w:rPr>
          <w:b/>
          <w:szCs w:val="20"/>
        </w:rPr>
        <w:t xml:space="preserve">Pro </w:t>
      </w:r>
      <w:r>
        <w:rPr>
          <w:b/>
          <w:szCs w:val="20"/>
        </w:rPr>
        <w:t xml:space="preserve">vnější </w:t>
      </w:r>
      <w:r w:rsidRPr="00C7504D">
        <w:rPr>
          <w:b/>
          <w:szCs w:val="20"/>
        </w:rPr>
        <w:t>vliv BD3 platí</w:t>
      </w:r>
      <w:r w:rsidRPr="00C7504D">
        <w:rPr>
          <w:szCs w:val="20"/>
        </w:rPr>
        <w:t xml:space="preserve">: preventivní opatření viz související požadavky ČSN 33 2000-4-42 </w:t>
      </w:r>
      <w:proofErr w:type="spellStart"/>
      <w:r w:rsidRPr="00C7504D">
        <w:rPr>
          <w:szCs w:val="20"/>
        </w:rPr>
        <w:t>ed</w:t>
      </w:r>
      <w:proofErr w:type="spellEnd"/>
      <w:r w:rsidRPr="00C7504D">
        <w:rPr>
          <w:szCs w:val="20"/>
        </w:rPr>
        <w:t>. 2, čl. 422.2.1, požadavky ČSN 33 2000-7-718, čl. 718.559.101.1 a požadavky ČSN EN 50172, čl. 4.4</w:t>
      </w:r>
    </w:p>
    <w:p w:rsidR="0098416D" w:rsidRPr="00C7504D" w:rsidRDefault="0098416D" w:rsidP="007045DD">
      <w:pPr>
        <w:rPr>
          <w:szCs w:val="20"/>
        </w:rPr>
      </w:pPr>
      <w:r w:rsidRPr="00C7504D">
        <w:rPr>
          <w:b/>
          <w:szCs w:val="20"/>
        </w:rPr>
        <w:t xml:space="preserve">Pro </w:t>
      </w:r>
      <w:r w:rsidR="00BF242B">
        <w:rPr>
          <w:b/>
          <w:szCs w:val="20"/>
        </w:rPr>
        <w:t xml:space="preserve">vnější </w:t>
      </w:r>
      <w:r w:rsidRPr="00C7504D">
        <w:rPr>
          <w:b/>
          <w:szCs w:val="20"/>
        </w:rPr>
        <w:t xml:space="preserve">vliv </w:t>
      </w:r>
      <w:r w:rsidR="007045DD">
        <w:rPr>
          <w:b/>
          <w:szCs w:val="20"/>
        </w:rPr>
        <w:t>CB2</w:t>
      </w:r>
      <w:r w:rsidRPr="00C7504D">
        <w:rPr>
          <w:b/>
          <w:szCs w:val="20"/>
        </w:rPr>
        <w:t xml:space="preserve"> platí</w:t>
      </w:r>
      <w:r w:rsidRPr="00C7504D">
        <w:rPr>
          <w:szCs w:val="20"/>
        </w:rPr>
        <w:t xml:space="preserve">: </w:t>
      </w:r>
      <w:r w:rsidR="007045DD">
        <w:rPr>
          <w:szCs w:val="20"/>
        </w:rPr>
        <w:t>veškerá z</w:t>
      </w:r>
      <w:r w:rsidR="007045DD" w:rsidRPr="007045DD">
        <w:rPr>
          <w:szCs w:val="20"/>
        </w:rPr>
        <w:t xml:space="preserve">ařízení </w:t>
      </w:r>
      <w:r w:rsidR="007045DD">
        <w:rPr>
          <w:szCs w:val="20"/>
        </w:rPr>
        <w:t>mají být</w:t>
      </w:r>
      <w:r w:rsidR="007045DD" w:rsidRPr="007045DD">
        <w:rPr>
          <w:szCs w:val="20"/>
        </w:rPr>
        <w:t xml:space="preserve"> vyroben</w:t>
      </w:r>
      <w:r w:rsidR="007045DD">
        <w:rPr>
          <w:szCs w:val="20"/>
        </w:rPr>
        <w:t>a</w:t>
      </w:r>
      <w:r w:rsidR="007045DD" w:rsidRPr="007045DD">
        <w:rPr>
          <w:szCs w:val="20"/>
        </w:rPr>
        <w:t xml:space="preserve"> z materiálu, který</w:t>
      </w:r>
      <w:r w:rsidR="007045DD">
        <w:rPr>
          <w:szCs w:val="20"/>
        </w:rPr>
        <w:t xml:space="preserve"> </w:t>
      </w:r>
      <w:r w:rsidR="007045DD" w:rsidRPr="007045DD">
        <w:rPr>
          <w:szCs w:val="20"/>
        </w:rPr>
        <w:t>zpomaluje šíření požáru</w:t>
      </w:r>
    </w:p>
    <w:p w:rsidR="009415E4" w:rsidRPr="00C7504D" w:rsidRDefault="009415E4" w:rsidP="009415E4">
      <w:pPr>
        <w:pStyle w:val="Odstavecseseznamem"/>
        <w:keepNext/>
        <w:keepLines/>
        <w:pageBreakBefore/>
        <w:widowControl w:val="0"/>
        <w:numPr>
          <w:ilvl w:val="0"/>
          <w:numId w:val="5"/>
        </w:numPr>
        <w:spacing w:after="360"/>
        <w:jc w:val="center"/>
        <w:rPr>
          <w:b/>
          <w:szCs w:val="20"/>
        </w:rPr>
      </w:pPr>
      <w:r w:rsidRPr="00C7504D">
        <w:rPr>
          <w:b/>
          <w:szCs w:val="20"/>
        </w:rPr>
        <w:lastRenderedPageBreak/>
        <w:t>– Společný list protokolu o určení vnějších vlivů pro místnosti se shodnými vnějšími vlivy</w:t>
      </w:r>
    </w:p>
    <w:p w:rsidR="009415E4" w:rsidRDefault="009415E4" w:rsidP="009415E4">
      <w:pPr>
        <w:rPr>
          <w:szCs w:val="20"/>
        </w:rPr>
      </w:pPr>
      <w:r w:rsidRPr="00C7504D">
        <w:rPr>
          <w:b/>
          <w:szCs w:val="20"/>
        </w:rPr>
        <w:t>Účel prostoru:</w:t>
      </w:r>
      <w:r w:rsidRPr="00C7504D">
        <w:rPr>
          <w:szCs w:val="20"/>
        </w:rPr>
        <w:t xml:space="preserve"> </w:t>
      </w:r>
      <w:r>
        <w:rPr>
          <w:szCs w:val="20"/>
        </w:rPr>
        <w:t>bytové jednotky ve 22. NP</w:t>
      </w:r>
    </w:p>
    <w:p w:rsidR="009415E4" w:rsidRDefault="009415E4" w:rsidP="009415E4">
      <w:pPr>
        <w:rPr>
          <w:szCs w:val="20"/>
        </w:rPr>
      </w:pPr>
    </w:p>
    <w:p w:rsidR="009415E4" w:rsidRPr="00A572B1" w:rsidRDefault="009415E4" w:rsidP="009415E4">
      <w:pPr>
        <w:spacing w:before="200" w:after="200"/>
        <w:rPr>
          <w:b/>
          <w:szCs w:val="20"/>
          <w:lang w:val="sk-SK"/>
        </w:rPr>
      </w:pPr>
      <w:r w:rsidRPr="00A572B1">
        <w:rPr>
          <w:b/>
          <w:szCs w:val="20"/>
          <w:lang w:val="sk-SK"/>
        </w:rPr>
        <w:t>Rozhodnutí:</w:t>
      </w:r>
    </w:p>
    <w:p w:rsidR="009415E4" w:rsidRPr="00C7504D" w:rsidRDefault="009415E4" w:rsidP="009415E4">
      <w:pPr>
        <w:rPr>
          <w:szCs w:val="20"/>
        </w:rPr>
      </w:pPr>
      <w:r w:rsidRPr="00C7504D">
        <w:rPr>
          <w:szCs w:val="20"/>
        </w:rPr>
        <w:t xml:space="preserve">Vnější vlivy uvedených prostor jsou z hlediska nebezpečí úrazu elektrickým proudem klasifikovány jako </w:t>
      </w:r>
      <w:r w:rsidRPr="00C7504D">
        <w:rPr>
          <w:b/>
          <w:szCs w:val="20"/>
        </w:rPr>
        <w:t>prostory normální</w:t>
      </w:r>
      <w:r w:rsidRPr="00C7504D">
        <w:rPr>
          <w:szCs w:val="20"/>
        </w:rPr>
        <w:t xml:space="preserve"> dle ČSN 33 2000-4-41 </w:t>
      </w:r>
      <w:proofErr w:type="spellStart"/>
      <w:r w:rsidRPr="00C7504D">
        <w:rPr>
          <w:szCs w:val="20"/>
        </w:rPr>
        <w:t>ed</w:t>
      </w:r>
      <w:proofErr w:type="spellEnd"/>
      <w:r w:rsidRPr="00C7504D">
        <w:rPr>
          <w:szCs w:val="20"/>
        </w:rPr>
        <w:t>. 2 Změna Z1, Tabulka NA.4</w:t>
      </w:r>
    </w:p>
    <w:p w:rsidR="009415E4" w:rsidRPr="00C7504D" w:rsidRDefault="009415E4" w:rsidP="009415E4">
      <w:r w:rsidRPr="00C7504D">
        <w:rPr>
          <w:szCs w:val="20"/>
        </w:rPr>
        <w:t xml:space="preserve">Umývací prostory viz ČSN 33 2130 </w:t>
      </w:r>
      <w:proofErr w:type="spellStart"/>
      <w:r w:rsidRPr="00C7504D">
        <w:rPr>
          <w:szCs w:val="20"/>
        </w:rPr>
        <w:t>ed</w:t>
      </w:r>
      <w:proofErr w:type="spellEnd"/>
      <w:r w:rsidRPr="00C7504D">
        <w:rPr>
          <w:szCs w:val="20"/>
        </w:rPr>
        <w:t>. 3, prostory</w:t>
      </w:r>
      <w:r>
        <w:rPr>
          <w:szCs w:val="20"/>
        </w:rPr>
        <w:t xml:space="preserve"> s </w:t>
      </w:r>
      <w:r w:rsidRPr="00C7504D">
        <w:rPr>
          <w:szCs w:val="20"/>
        </w:rPr>
        <w:t xml:space="preserve">vanou nebo sprchou viz ČSN 33 2000-7-701 </w:t>
      </w:r>
      <w:proofErr w:type="spellStart"/>
      <w:r w:rsidRPr="00C7504D">
        <w:rPr>
          <w:szCs w:val="20"/>
        </w:rPr>
        <w:t>ed</w:t>
      </w:r>
      <w:proofErr w:type="spellEnd"/>
      <w:r w:rsidRPr="00C7504D">
        <w:rPr>
          <w:szCs w:val="20"/>
        </w:rPr>
        <w:t>. 2</w:t>
      </w:r>
    </w:p>
    <w:p w:rsidR="00882591" w:rsidRPr="00C219DF" w:rsidRDefault="00882591" w:rsidP="00882591">
      <w:pPr>
        <w:pStyle w:val="Odstavecseseznamem"/>
        <w:keepNext/>
        <w:keepLines/>
        <w:pageBreakBefore/>
        <w:widowControl w:val="0"/>
        <w:numPr>
          <w:ilvl w:val="0"/>
          <w:numId w:val="5"/>
        </w:numPr>
        <w:spacing w:after="360"/>
        <w:jc w:val="center"/>
        <w:rPr>
          <w:b/>
          <w:szCs w:val="20"/>
        </w:rPr>
      </w:pPr>
      <w:r w:rsidRPr="00C219DF">
        <w:rPr>
          <w:b/>
          <w:szCs w:val="20"/>
        </w:rPr>
        <w:lastRenderedPageBreak/>
        <w:t>– Společný list protokolu o určení vnějších vlivů pro místnosti se shodnými vnějšími vlivy</w:t>
      </w:r>
    </w:p>
    <w:p w:rsidR="00882591" w:rsidRPr="00C219DF" w:rsidRDefault="00882591" w:rsidP="00882591">
      <w:pPr>
        <w:rPr>
          <w:szCs w:val="20"/>
        </w:rPr>
      </w:pPr>
      <w:r w:rsidRPr="00C219DF">
        <w:rPr>
          <w:b/>
          <w:szCs w:val="20"/>
        </w:rPr>
        <w:t>Účel prostoru:</w:t>
      </w:r>
      <w:r w:rsidRPr="00C219DF">
        <w:rPr>
          <w:szCs w:val="20"/>
        </w:rPr>
        <w:t xml:space="preserve"> </w:t>
      </w:r>
      <w:r w:rsidRPr="000C643C">
        <w:rPr>
          <w:szCs w:val="20"/>
        </w:rPr>
        <w:t>rozvodny slaboproudu, ústředna CPS, prostor UPS</w:t>
      </w:r>
    </w:p>
    <w:tbl>
      <w:tblPr>
        <w:tblStyle w:val="Mkatabulky"/>
        <w:tblW w:w="9612" w:type="dxa"/>
        <w:jc w:val="center"/>
        <w:tblLayout w:type="fixed"/>
        <w:tblLook w:val="04A0" w:firstRow="1" w:lastRow="0" w:firstColumn="1" w:lastColumn="0" w:noHBand="0" w:noVBand="1"/>
      </w:tblPr>
      <w:tblGrid>
        <w:gridCol w:w="965"/>
        <w:gridCol w:w="3827"/>
        <w:gridCol w:w="4820"/>
      </w:tblGrid>
      <w:tr w:rsidR="00882591" w:rsidRPr="00C219DF" w:rsidTr="00882591">
        <w:trPr>
          <w:cantSplit/>
          <w:trHeight w:val="20"/>
          <w:jc w:val="center"/>
        </w:trPr>
        <w:tc>
          <w:tcPr>
            <w:tcW w:w="965" w:type="dxa"/>
            <w:shd w:val="clear" w:color="auto" w:fill="F2F2F2" w:themeFill="background1" w:themeFillShade="F2"/>
            <w:vAlign w:val="center"/>
          </w:tcPr>
          <w:p w:rsidR="00882591" w:rsidRPr="00C219DF" w:rsidRDefault="00882591" w:rsidP="00882591">
            <w:pPr>
              <w:spacing w:after="0"/>
              <w:contextualSpacing/>
              <w:jc w:val="center"/>
              <w:rPr>
                <w:b/>
                <w:szCs w:val="20"/>
              </w:rPr>
            </w:pPr>
            <w:r w:rsidRPr="00C219DF">
              <w:rPr>
                <w:b/>
                <w:szCs w:val="20"/>
              </w:rPr>
              <w:t>A</w:t>
            </w:r>
          </w:p>
        </w:tc>
        <w:tc>
          <w:tcPr>
            <w:tcW w:w="3827" w:type="dxa"/>
            <w:shd w:val="clear" w:color="auto" w:fill="F2F2F2" w:themeFill="background1" w:themeFillShade="F2"/>
            <w:vAlign w:val="center"/>
          </w:tcPr>
          <w:p w:rsidR="00882591" w:rsidRPr="00C219DF" w:rsidRDefault="00882591" w:rsidP="00882591">
            <w:pPr>
              <w:spacing w:after="0"/>
              <w:contextualSpacing/>
              <w:rPr>
                <w:b/>
                <w:szCs w:val="20"/>
              </w:rPr>
            </w:pPr>
            <w:r w:rsidRPr="00C219DF">
              <w:rPr>
                <w:b/>
                <w:szCs w:val="20"/>
              </w:rPr>
              <w:t>PROSTŘEDÍ</w:t>
            </w:r>
          </w:p>
        </w:tc>
        <w:tc>
          <w:tcPr>
            <w:tcW w:w="4820" w:type="dxa"/>
            <w:shd w:val="clear" w:color="auto" w:fill="F2F2F2" w:themeFill="background1" w:themeFillShade="F2"/>
            <w:vAlign w:val="center"/>
          </w:tcPr>
          <w:p w:rsidR="00882591" w:rsidRPr="00C219DF" w:rsidRDefault="00882591" w:rsidP="00882591">
            <w:pPr>
              <w:spacing w:after="0"/>
              <w:contextualSpacing/>
              <w:rPr>
                <w:b/>
                <w:szCs w:val="20"/>
              </w:rPr>
            </w:pPr>
            <w:r w:rsidRPr="00C219DF">
              <w:rPr>
                <w:b/>
                <w:szCs w:val="20"/>
              </w:rPr>
              <w:t>Třída vnějšího vlivu</w:t>
            </w:r>
          </w:p>
        </w:tc>
      </w:tr>
      <w:tr w:rsidR="00882591" w:rsidRPr="00C219DF" w:rsidTr="00882591">
        <w:trPr>
          <w:cantSplit/>
          <w:trHeight w:val="20"/>
          <w:jc w:val="center"/>
        </w:trPr>
        <w:tc>
          <w:tcPr>
            <w:tcW w:w="965" w:type="dxa"/>
            <w:shd w:val="clear" w:color="auto" w:fill="auto"/>
            <w:vAlign w:val="center"/>
          </w:tcPr>
          <w:p w:rsidR="00882591" w:rsidRPr="00C219DF" w:rsidRDefault="00882591" w:rsidP="00882591">
            <w:pPr>
              <w:spacing w:after="0"/>
              <w:contextualSpacing/>
              <w:jc w:val="center"/>
              <w:rPr>
                <w:b/>
                <w:szCs w:val="20"/>
              </w:rPr>
            </w:pPr>
            <w:r w:rsidRPr="00C219DF">
              <w:rPr>
                <w:b/>
                <w:szCs w:val="20"/>
              </w:rPr>
              <w:t>AA5</w:t>
            </w:r>
          </w:p>
        </w:tc>
        <w:tc>
          <w:tcPr>
            <w:tcW w:w="3827" w:type="dxa"/>
            <w:shd w:val="clear" w:color="auto" w:fill="auto"/>
            <w:vAlign w:val="center"/>
          </w:tcPr>
          <w:p w:rsidR="00882591" w:rsidRPr="00C219DF" w:rsidRDefault="00882591" w:rsidP="00882591">
            <w:pPr>
              <w:spacing w:after="0"/>
              <w:contextualSpacing/>
              <w:rPr>
                <w:szCs w:val="20"/>
              </w:rPr>
            </w:pPr>
            <w:r w:rsidRPr="00C219DF">
              <w:rPr>
                <w:szCs w:val="20"/>
              </w:rPr>
              <w:t>Teplota okolí</w:t>
            </w:r>
          </w:p>
        </w:tc>
        <w:tc>
          <w:tcPr>
            <w:tcW w:w="4820" w:type="dxa"/>
            <w:shd w:val="clear" w:color="auto" w:fill="auto"/>
            <w:vAlign w:val="center"/>
          </w:tcPr>
          <w:p w:rsidR="00882591" w:rsidRPr="000C643C" w:rsidRDefault="00882591" w:rsidP="00882591">
            <w:pPr>
              <w:spacing w:after="0"/>
              <w:contextualSpacing/>
              <w:rPr>
                <w:szCs w:val="20"/>
              </w:rPr>
            </w:pPr>
            <w:r w:rsidRPr="000C643C">
              <w:rPr>
                <w:szCs w:val="20"/>
              </w:rPr>
              <w:t>pro serverovn</w:t>
            </w:r>
            <w:r w:rsidR="00A029BA" w:rsidRPr="000C643C">
              <w:rPr>
                <w:szCs w:val="20"/>
              </w:rPr>
              <w:t>y</w:t>
            </w:r>
            <w:r w:rsidRPr="000C643C">
              <w:rPr>
                <w:szCs w:val="20"/>
              </w:rPr>
              <w:t xml:space="preserve"> požadováno +22 ±</w:t>
            </w:r>
            <w:r w:rsidR="000C643C" w:rsidRPr="000C643C">
              <w:rPr>
                <w:szCs w:val="20"/>
              </w:rPr>
              <w:t>5</w:t>
            </w:r>
            <w:r w:rsidRPr="000C643C">
              <w:rPr>
                <w:szCs w:val="20"/>
              </w:rPr>
              <w:t xml:space="preserve"> °C</w:t>
            </w:r>
            <w:r w:rsidR="00A029BA" w:rsidRPr="000C643C">
              <w:rPr>
                <w:szCs w:val="20"/>
              </w:rPr>
              <w:t xml:space="preserve"> </w:t>
            </w:r>
          </w:p>
          <w:p w:rsidR="00882591" w:rsidRPr="000C643C" w:rsidRDefault="00882591" w:rsidP="00882591">
            <w:pPr>
              <w:spacing w:after="0"/>
              <w:contextualSpacing/>
              <w:rPr>
                <w:szCs w:val="20"/>
              </w:rPr>
            </w:pPr>
            <w:r w:rsidRPr="000C643C">
              <w:rPr>
                <w:szCs w:val="20"/>
              </w:rPr>
              <w:t>ohledně životnosti baterií UPS požadováno +5 až +25 °C</w:t>
            </w:r>
            <w:r w:rsidRPr="000C643C">
              <w:rPr>
                <w:rStyle w:val="Znakapoznpodarou"/>
                <w:szCs w:val="20"/>
              </w:rPr>
              <w:footnoteReference w:id="2"/>
            </w:r>
          </w:p>
          <w:p w:rsidR="00882591" w:rsidRPr="000C643C" w:rsidRDefault="00A029BA" w:rsidP="00A029BA">
            <w:pPr>
              <w:spacing w:after="0"/>
              <w:contextualSpacing/>
              <w:rPr>
                <w:szCs w:val="20"/>
              </w:rPr>
            </w:pPr>
            <w:r w:rsidRPr="000C643C">
              <w:rPr>
                <w:szCs w:val="20"/>
              </w:rPr>
              <w:t xml:space="preserve">pro CPS </w:t>
            </w:r>
            <w:r w:rsidR="003941B0" w:rsidRPr="000C643C">
              <w:rPr>
                <w:szCs w:val="20"/>
              </w:rPr>
              <w:t>požadováno</w:t>
            </w:r>
            <w:r w:rsidR="00882591" w:rsidRPr="000C643C">
              <w:rPr>
                <w:szCs w:val="20"/>
              </w:rPr>
              <w:t xml:space="preserve"> 20 °C dle ČSN EN 50171, čl. 6.12.4</w:t>
            </w:r>
          </w:p>
        </w:tc>
      </w:tr>
      <w:tr w:rsidR="00882591" w:rsidRPr="00C219DF" w:rsidTr="00882591">
        <w:trPr>
          <w:cantSplit/>
          <w:trHeight w:val="20"/>
          <w:jc w:val="center"/>
        </w:trPr>
        <w:tc>
          <w:tcPr>
            <w:tcW w:w="965" w:type="dxa"/>
            <w:shd w:val="clear" w:color="auto" w:fill="auto"/>
            <w:vAlign w:val="center"/>
          </w:tcPr>
          <w:p w:rsidR="00882591" w:rsidRPr="00C219DF" w:rsidRDefault="00882591" w:rsidP="00882591">
            <w:pPr>
              <w:spacing w:after="0"/>
              <w:contextualSpacing/>
              <w:jc w:val="center"/>
              <w:rPr>
                <w:b/>
                <w:szCs w:val="20"/>
              </w:rPr>
            </w:pPr>
            <w:r w:rsidRPr="00C219DF">
              <w:rPr>
                <w:b/>
                <w:szCs w:val="20"/>
              </w:rPr>
              <w:t>AB5</w:t>
            </w:r>
          </w:p>
        </w:tc>
        <w:tc>
          <w:tcPr>
            <w:tcW w:w="3827" w:type="dxa"/>
            <w:shd w:val="clear" w:color="auto" w:fill="auto"/>
            <w:vAlign w:val="center"/>
          </w:tcPr>
          <w:p w:rsidR="00882591" w:rsidRPr="00C219DF" w:rsidRDefault="00882591" w:rsidP="00882591">
            <w:pPr>
              <w:spacing w:after="0"/>
              <w:contextualSpacing/>
              <w:rPr>
                <w:szCs w:val="20"/>
              </w:rPr>
            </w:pPr>
            <w:r w:rsidRPr="00C219DF">
              <w:rPr>
                <w:szCs w:val="20"/>
              </w:rPr>
              <w:t>Atmosférické vlivy okolí</w:t>
            </w:r>
          </w:p>
        </w:tc>
        <w:tc>
          <w:tcPr>
            <w:tcW w:w="4820" w:type="dxa"/>
            <w:shd w:val="clear" w:color="auto" w:fill="auto"/>
            <w:vAlign w:val="center"/>
          </w:tcPr>
          <w:p w:rsidR="00882591" w:rsidRPr="000C643C" w:rsidRDefault="00882591" w:rsidP="00882591">
            <w:pPr>
              <w:spacing w:after="0"/>
              <w:contextualSpacing/>
              <w:rPr>
                <w:szCs w:val="20"/>
              </w:rPr>
            </w:pPr>
            <w:r w:rsidRPr="000C643C">
              <w:rPr>
                <w:szCs w:val="20"/>
              </w:rPr>
              <w:t>chráněné před atmosférickými vlivy s regulací teploty</w:t>
            </w:r>
          </w:p>
        </w:tc>
      </w:tr>
      <w:tr w:rsidR="00882591" w:rsidRPr="00C219DF" w:rsidTr="00882591">
        <w:trPr>
          <w:cantSplit/>
          <w:trHeight w:val="20"/>
          <w:jc w:val="center"/>
        </w:trPr>
        <w:tc>
          <w:tcPr>
            <w:tcW w:w="965" w:type="dxa"/>
            <w:shd w:val="clear" w:color="auto" w:fill="auto"/>
            <w:vAlign w:val="center"/>
          </w:tcPr>
          <w:p w:rsidR="00882591" w:rsidRPr="00C219DF" w:rsidRDefault="00882591" w:rsidP="00882591">
            <w:pPr>
              <w:spacing w:after="0"/>
              <w:contextualSpacing/>
              <w:jc w:val="center"/>
              <w:rPr>
                <w:szCs w:val="20"/>
              </w:rPr>
            </w:pPr>
            <w:r w:rsidRPr="00C219DF">
              <w:rPr>
                <w:szCs w:val="20"/>
              </w:rPr>
              <w:t>AC1</w:t>
            </w:r>
          </w:p>
        </w:tc>
        <w:tc>
          <w:tcPr>
            <w:tcW w:w="3827" w:type="dxa"/>
            <w:shd w:val="clear" w:color="auto" w:fill="auto"/>
            <w:vAlign w:val="center"/>
          </w:tcPr>
          <w:p w:rsidR="00882591" w:rsidRPr="00C219DF" w:rsidRDefault="00882591" w:rsidP="00882591">
            <w:pPr>
              <w:spacing w:after="0"/>
              <w:contextualSpacing/>
              <w:rPr>
                <w:szCs w:val="20"/>
              </w:rPr>
            </w:pPr>
            <w:r w:rsidRPr="00C219DF">
              <w:rPr>
                <w:szCs w:val="20"/>
              </w:rPr>
              <w:t>Nadmořská výška</w:t>
            </w:r>
          </w:p>
        </w:tc>
        <w:tc>
          <w:tcPr>
            <w:tcW w:w="4820" w:type="dxa"/>
            <w:shd w:val="clear" w:color="auto" w:fill="auto"/>
            <w:vAlign w:val="center"/>
          </w:tcPr>
          <w:p w:rsidR="00882591" w:rsidRPr="00C219DF" w:rsidRDefault="00882591" w:rsidP="00882591">
            <w:pPr>
              <w:spacing w:after="0"/>
              <w:contextualSpacing/>
              <w:rPr>
                <w:szCs w:val="20"/>
              </w:rPr>
            </w:pPr>
            <w:r w:rsidRPr="00C219DF">
              <w:rPr>
                <w:szCs w:val="20"/>
              </w:rPr>
              <w:sym w:font="Symbol" w:char="F0A3"/>
            </w:r>
            <w:r w:rsidRPr="00C219DF">
              <w:rPr>
                <w:szCs w:val="20"/>
              </w:rPr>
              <w:t xml:space="preserve"> 2000 m; 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AD1</w:t>
            </w:r>
          </w:p>
        </w:tc>
        <w:tc>
          <w:tcPr>
            <w:tcW w:w="3827" w:type="dxa"/>
            <w:vAlign w:val="center"/>
          </w:tcPr>
          <w:p w:rsidR="00882591" w:rsidRPr="00C219DF" w:rsidRDefault="00882591" w:rsidP="00882591">
            <w:pPr>
              <w:spacing w:after="0"/>
              <w:contextualSpacing/>
              <w:rPr>
                <w:szCs w:val="20"/>
              </w:rPr>
            </w:pPr>
            <w:r w:rsidRPr="00C219DF">
              <w:rPr>
                <w:szCs w:val="20"/>
              </w:rPr>
              <w:t>Výskyt vody</w:t>
            </w:r>
          </w:p>
        </w:tc>
        <w:tc>
          <w:tcPr>
            <w:tcW w:w="4820" w:type="dxa"/>
            <w:vAlign w:val="center"/>
          </w:tcPr>
          <w:p w:rsidR="00882591" w:rsidRPr="00C219DF" w:rsidRDefault="00882591" w:rsidP="00882591">
            <w:pPr>
              <w:spacing w:after="0"/>
              <w:contextualSpacing/>
              <w:rPr>
                <w:szCs w:val="20"/>
              </w:rPr>
            </w:pPr>
            <w:r w:rsidRPr="00C219DF">
              <w:rPr>
                <w:szCs w:val="20"/>
              </w:rPr>
              <w:t>zanedbatelný</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AE1</w:t>
            </w:r>
          </w:p>
        </w:tc>
        <w:tc>
          <w:tcPr>
            <w:tcW w:w="3827" w:type="dxa"/>
            <w:vAlign w:val="center"/>
          </w:tcPr>
          <w:p w:rsidR="00882591" w:rsidRPr="00C219DF" w:rsidRDefault="00882591" w:rsidP="00882591">
            <w:pPr>
              <w:spacing w:after="0"/>
              <w:contextualSpacing/>
              <w:rPr>
                <w:szCs w:val="20"/>
              </w:rPr>
            </w:pPr>
            <w:r w:rsidRPr="00C219DF">
              <w:rPr>
                <w:szCs w:val="20"/>
              </w:rPr>
              <w:t>Výskyt cizích pevných těles</w:t>
            </w:r>
          </w:p>
        </w:tc>
        <w:tc>
          <w:tcPr>
            <w:tcW w:w="4820" w:type="dxa"/>
            <w:vAlign w:val="center"/>
          </w:tcPr>
          <w:p w:rsidR="00882591" w:rsidRPr="00C219DF" w:rsidRDefault="00882591" w:rsidP="00882591">
            <w:pPr>
              <w:spacing w:after="0"/>
              <w:contextualSpacing/>
              <w:rPr>
                <w:szCs w:val="20"/>
              </w:rPr>
            </w:pPr>
            <w:r w:rsidRPr="00C219DF">
              <w:rPr>
                <w:szCs w:val="20"/>
              </w:rPr>
              <w:t>zanedbatelný</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AF1</w:t>
            </w:r>
          </w:p>
        </w:tc>
        <w:tc>
          <w:tcPr>
            <w:tcW w:w="3827" w:type="dxa"/>
            <w:vAlign w:val="center"/>
          </w:tcPr>
          <w:p w:rsidR="00882591" w:rsidRPr="00C219DF" w:rsidRDefault="00882591" w:rsidP="00882591">
            <w:pPr>
              <w:spacing w:after="0"/>
              <w:contextualSpacing/>
              <w:rPr>
                <w:szCs w:val="20"/>
              </w:rPr>
            </w:pPr>
            <w:r w:rsidRPr="00C219DF">
              <w:rPr>
                <w:szCs w:val="20"/>
              </w:rPr>
              <w:t>Výskyt korozivních nebo znečišťujících látek</w:t>
            </w:r>
          </w:p>
        </w:tc>
        <w:tc>
          <w:tcPr>
            <w:tcW w:w="4820" w:type="dxa"/>
            <w:vAlign w:val="center"/>
          </w:tcPr>
          <w:p w:rsidR="00882591" w:rsidRPr="00C219DF" w:rsidRDefault="00882591" w:rsidP="00882591">
            <w:pPr>
              <w:spacing w:after="0"/>
              <w:contextualSpacing/>
              <w:rPr>
                <w:szCs w:val="20"/>
              </w:rPr>
            </w:pPr>
            <w:r w:rsidRPr="00C219DF">
              <w:rPr>
                <w:szCs w:val="20"/>
              </w:rPr>
              <w:t>zanedbatelný</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AG1</w:t>
            </w:r>
          </w:p>
        </w:tc>
        <w:tc>
          <w:tcPr>
            <w:tcW w:w="3827" w:type="dxa"/>
            <w:vAlign w:val="center"/>
          </w:tcPr>
          <w:p w:rsidR="00882591" w:rsidRPr="00C219DF" w:rsidRDefault="00882591" w:rsidP="00882591">
            <w:pPr>
              <w:spacing w:after="0"/>
              <w:contextualSpacing/>
              <w:rPr>
                <w:szCs w:val="20"/>
              </w:rPr>
            </w:pPr>
            <w:r w:rsidRPr="00C219DF">
              <w:rPr>
                <w:szCs w:val="20"/>
              </w:rPr>
              <w:t>Ráz</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AH1</w:t>
            </w:r>
          </w:p>
        </w:tc>
        <w:tc>
          <w:tcPr>
            <w:tcW w:w="3827" w:type="dxa"/>
            <w:vAlign w:val="center"/>
          </w:tcPr>
          <w:p w:rsidR="00882591" w:rsidRPr="00C219DF" w:rsidRDefault="00882591" w:rsidP="00882591">
            <w:pPr>
              <w:spacing w:after="0"/>
              <w:contextualSpacing/>
              <w:rPr>
                <w:szCs w:val="20"/>
              </w:rPr>
            </w:pPr>
            <w:r w:rsidRPr="00C219DF">
              <w:rPr>
                <w:szCs w:val="20"/>
              </w:rPr>
              <w:t>Vibrace</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AK1</w:t>
            </w:r>
          </w:p>
        </w:tc>
        <w:tc>
          <w:tcPr>
            <w:tcW w:w="3827" w:type="dxa"/>
            <w:vAlign w:val="center"/>
          </w:tcPr>
          <w:p w:rsidR="00882591" w:rsidRPr="00C219DF" w:rsidRDefault="00882591" w:rsidP="00882591">
            <w:pPr>
              <w:spacing w:after="0"/>
              <w:contextualSpacing/>
              <w:rPr>
                <w:szCs w:val="20"/>
              </w:rPr>
            </w:pPr>
            <w:r w:rsidRPr="00C219DF">
              <w:rPr>
                <w:szCs w:val="20"/>
              </w:rPr>
              <w:t>Výskyt rostlinstva nebo plísní</w:t>
            </w:r>
          </w:p>
        </w:tc>
        <w:tc>
          <w:tcPr>
            <w:tcW w:w="4820" w:type="dxa"/>
            <w:vAlign w:val="center"/>
          </w:tcPr>
          <w:p w:rsidR="00882591" w:rsidRPr="00C219DF" w:rsidRDefault="00882591" w:rsidP="00882591">
            <w:pPr>
              <w:spacing w:after="0"/>
              <w:contextualSpacing/>
              <w:rPr>
                <w:szCs w:val="20"/>
              </w:rPr>
            </w:pPr>
            <w:r w:rsidRPr="00C219DF">
              <w:rPr>
                <w:szCs w:val="20"/>
              </w:rPr>
              <w:t>bez nebezpečí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AL1</w:t>
            </w:r>
          </w:p>
        </w:tc>
        <w:tc>
          <w:tcPr>
            <w:tcW w:w="3827" w:type="dxa"/>
            <w:vAlign w:val="center"/>
          </w:tcPr>
          <w:p w:rsidR="00882591" w:rsidRPr="00C219DF" w:rsidRDefault="00882591" w:rsidP="00882591">
            <w:pPr>
              <w:spacing w:after="0"/>
              <w:contextualSpacing/>
              <w:rPr>
                <w:szCs w:val="20"/>
              </w:rPr>
            </w:pPr>
            <w:r w:rsidRPr="00C219DF">
              <w:rPr>
                <w:szCs w:val="20"/>
              </w:rPr>
              <w:t>Výskyt živočichů</w:t>
            </w:r>
          </w:p>
        </w:tc>
        <w:tc>
          <w:tcPr>
            <w:tcW w:w="4820" w:type="dxa"/>
            <w:vAlign w:val="center"/>
          </w:tcPr>
          <w:p w:rsidR="00882591" w:rsidRPr="00C219DF" w:rsidRDefault="00882591" w:rsidP="00882591">
            <w:pPr>
              <w:spacing w:after="0"/>
              <w:contextualSpacing/>
              <w:rPr>
                <w:szCs w:val="20"/>
              </w:rPr>
            </w:pPr>
            <w:r w:rsidRPr="00C219DF">
              <w:rPr>
                <w:szCs w:val="20"/>
              </w:rPr>
              <w:t>bez nebezpečí</w:t>
            </w:r>
          </w:p>
        </w:tc>
      </w:tr>
      <w:tr w:rsidR="004B02A1" w:rsidRPr="00432975" w:rsidTr="009629C2">
        <w:trPr>
          <w:cantSplit/>
          <w:trHeight w:val="20"/>
          <w:jc w:val="center"/>
        </w:trPr>
        <w:tc>
          <w:tcPr>
            <w:tcW w:w="965" w:type="dxa"/>
            <w:vAlign w:val="center"/>
          </w:tcPr>
          <w:p w:rsidR="004B02A1" w:rsidRPr="00F37A2A" w:rsidRDefault="004B02A1" w:rsidP="009629C2">
            <w:pPr>
              <w:spacing w:after="0"/>
              <w:contextualSpacing/>
              <w:jc w:val="center"/>
              <w:rPr>
                <w:b/>
                <w:szCs w:val="20"/>
              </w:rPr>
            </w:pPr>
            <w:r w:rsidRPr="00F37A2A">
              <w:rPr>
                <w:b/>
                <w:szCs w:val="20"/>
              </w:rPr>
              <w:t>AM-1-</w:t>
            </w:r>
            <w:r>
              <w:rPr>
                <w:b/>
                <w:szCs w:val="20"/>
              </w:rPr>
              <w:t>3</w:t>
            </w:r>
          </w:p>
        </w:tc>
        <w:tc>
          <w:tcPr>
            <w:tcW w:w="3827" w:type="dxa"/>
            <w:vAlign w:val="center"/>
          </w:tcPr>
          <w:p w:rsidR="004B02A1" w:rsidRDefault="004B02A1" w:rsidP="009629C2">
            <w:pPr>
              <w:spacing w:after="0"/>
              <w:contextualSpacing/>
              <w:rPr>
                <w:szCs w:val="20"/>
              </w:rPr>
            </w:pPr>
            <w:r>
              <w:rPr>
                <w:szCs w:val="20"/>
              </w:rPr>
              <w:t>Elektromagnetická, elektrostatická nebo ionizující záření</w:t>
            </w:r>
          </w:p>
        </w:tc>
        <w:tc>
          <w:tcPr>
            <w:tcW w:w="4820" w:type="dxa"/>
            <w:vAlign w:val="center"/>
          </w:tcPr>
          <w:p w:rsidR="004B02A1" w:rsidRPr="00360E07" w:rsidRDefault="004B02A1" w:rsidP="009629C2">
            <w:pPr>
              <w:spacing w:after="0"/>
              <w:contextualSpacing/>
              <w:rPr>
                <w:szCs w:val="20"/>
              </w:rPr>
            </w:pPr>
            <w:r>
              <w:rPr>
                <w:szCs w:val="20"/>
              </w:rPr>
              <w:t xml:space="preserve">předpokládá se úroveň harmonických vyšší, než dle tabulky 1 ČSN EN 61000-2-2; </w:t>
            </w:r>
            <w:r w:rsidRPr="009F69F3">
              <w:rPr>
                <w:szCs w:val="20"/>
              </w:rPr>
              <w:t xml:space="preserve">dle objektu, viz </w:t>
            </w:r>
            <w:r w:rsidRPr="009F69F3">
              <w:rPr>
                <w:szCs w:val="20"/>
              </w:rPr>
              <w:fldChar w:fldCharType="begin"/>
            </w:r>
            <w:r w:rsidRPr="009F69F3">
              <w:rPr>
                <w:szCs w:val="20"/>
              </w:rPr>
              <w:instrText xml:space="preserve"> REF _Ref470594946 \r \h  \* MERGEFORMAT </w:instrText>
            </w:r>
            <w:r w:rsidRPr="009F69F3">
              <w:rPr>
                <w:szCs w:val="20"/>
              </w:rPr>
            </w:r>
            <w:r w:rsidRPr="009F69F3">
              <w:rPr>
                <w:szCs w:val="20"/>
              </w:rPr>
              <w:fldChar w:fldCharType="separate"/>
            </w:r>
            <w:r>
              <w:rPr>
                <w:szCs w:val="20"/>
              </w:rPr>
              <w:t>Příloha č. 1</w:t>
            </w:r>
            <w:r w:rsidRPr="009F69F3">
              <w:rPr>
                <w:szCs w:val="20"/>
              </w:rPr>
              <w:fldChar w:fldCharType="end"/>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AN1</w:t>
            </w:r>
          </w:p>
        </w:tc>
        <w:tc>
          <w:tcPr>
            <w:tcW w:w="3827" w:type="dxa"/>
            <w:vAlign w:val="center"/>
          </w:tcPr>
          <w:p w:rsidR="00882591" w:rsidRPr="00C219DF" w:rsidRDefault="00882591" w:rsidP="00882591">
            <w:pPr>
              <w:spacing w:after="0"/>
              <w:contextualSpacing/>
              <w:rPr>
                <w:szCs w:val="20"/>
              </w:rPr>
            </w:pPr>
            <w:r w:rsidRPr="00C219DF">
              <w:rPr>
                <w:szCs w:val="20"/>
              </w:rPr>
              <w:t>Sluneční záření</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AP1</w:t>
            </w:r>
          </w:p>
        </w:tc>
        <w:tc>
          <w:tcPr>
            <w:tcW w:w="3827" w:type="dxa"/>
            <w:vAlign w:val="center"/>
          </w:tcPr>
          <w:p w:rsidR="00882591" w:rsidRPr="00C219DF" w:rsidRDefault="00882591" w:rsidP="00882591">
            <w:pPr>
              <w:spacing w:after="0"/>
              <w:contextualSpacing/>
              <w:rPr>
                <w:szCs w:val="20"/>
              </w:rPr>
            </w:pPr>
            <w:r w:rsidRPr="00C219DF">
              <w:rPr>
                <w:szCs w:val="20"/>
              </w:rPr>
              <w:t>Seismické účinky</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AQ1</w:t>
            </w:r>
          </w:p>
        </w:tc>
        <w:tc>
          <w:tcPr>
            <w:tcW w:w="3827" w:type="dxa"/>
            <w:vAlign w:val="center"/>
          </w:tcPr>
          <w:p w:rsidR="00882591" w:rsidRPr="00C219DF" w:rsidRDefault="00882591" w:rsidP="00882591">
            <w:pPr>
              <w:spacing w:after="0"/>
              <w:contextualSpacing/>
              <w:rPr>
                <w:szCs w:val="20"/>
              </w:rPr>
            </w:pPr>
            <w:r w:rsidRPr="00C219DF">
              <w:rPr>
                <w:szCs w:val="20"/>
              </w:rPr>
              <w:t>Bouřková činnost</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AR1</w:t>
            </w:r>
          </w:p>
        </w:tc>
        <w:tc>
          <w:tcPr>
            <w:tcW w:w="3827" w:type="dxa"/>
            <w:vAlign w:val="center"/>
          </w:tcPr>
          <w:p w:rsidR="00882591" w:rsidRPr="00C219DF" w:rsidRDefault="00882591" w:rsidP="00882591">
            <w:pPr>
              <w:spacing w:after="0"/>
              <w:contextualSpacing/>
              <w:rPr>
                <w:szCs w:val="20"/>
              </w:rPr>
            </w:pPr>
            <w:r w:rsidRPr="00C219DF">
              <w:rPr>
                <w:szCs w:val="20"/>
              </w:rPr>
              <w:t>Pohyb vzduchu</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AS1</w:t>
            </w:r>
          </w:p>
        </w:tc>
        <w:tc>
          <w:tcPr>
            <w:tcW w:w="3827" w:type="dxa"/>
            <w:vAlign w:val="center"/>
          </w:tcPr>
          <w:p w:rsidR="00882591" w:rsidRPr="00C219DF" w:rsidRDefault="00882591" w:rsidP="00882591">
            <w:pPr>
              <w:spacing w:after="0"/>
              <w:contextualSpacing/>
              <w:rPr>
                <w:szCs w:val="20"/>
              </w:rPr>
            </w:pPr>
            <w:r w:rsidRPr="00C219DF">
              <w:rPr>
                <w:szCs w:val="20"/>
              </w:rPr>
              <w:t>Vítr</w:t>
            </w:r>
          </w:p>
        </w:tc>
        <w:tc>
          <w:tcPr>
            <w:tcW w:w="4820" w:type="dxa"/>
            <w:vAlign w:val="center"/>
          </w:tcPr>
          <w:p w:rsidR="00882591" w:rsidRPr="00C219DF" w:rsidRDefault="00882591" w:rsidP="00882591">
            <w:pPr>
              <w:spacing w:after="0"/>
              <w:contextualSpacing/>
              <w:rPr>
                <w:szCs w:val="20"/>
              </w:rPr>
            </w:pPr>
            <w:r w:rsidRPr="00C219DF">
              <w:rPr>
                <w:szCs w:val="20"/>
              </w:rPr>
              <w:t>nevyskytuje se</w:t>
            </w:r>
          </w:p>
        </w:tc>
      </w:tr>
      <w:tr w:rsidR="00882591" w:rsidRPr="00C219DF" w:rsidTr="00882591">
        <w:trPr>
          <w:cantSplit/>
          <w:trHeight w:val="20"/>
          <w:jc w:val="center"/>
        </w:trPr>
        <w:tc>
          <w:tcPr>
            <w:tcW w:w="965" w:type="dxa"/>
            <w:shd w:val="clear" w:color="auto" w:fill="F2F2F2" w:themeFill="background1" w:themeFillShade="F2"/>
            <w:vAlign w:val="center"/>
          </w:tcPr>
          <w:p w:rsidR="00882591" w:rsidRPr="00C219DF" w:rsidRDefault="00882591" w:rsidP="00882591">
            <w:pPr>
              <w:spacing w:after="0"/>
              <w:contextualSpacing/>
              <w:jc w:val="center"/>
              <w:rPr>
                <w:b/>
                <w:szCs w:val="20"/>
              </w:rPr>
            </w:pPr>
            <w:r w:rsidRPr="00C219DF">
              <w:rPr>
                <w:b/>
                <w:szCs w:val="20"/>
              </w:rPr>
              <w:t>B</w:t>
            </w:r>
          </w:p>
        </w:tc>
        <w:tc>
          <w:tcPr>
            <w:tcW w:w="3827" w:type="dxa"/>
            <w:shd w:val="clear" w:color="auto" w:fill="F2F2F2" w:themeFill="background1" w:themeFillShade="F2"/>
            <w:vAlign w:val="center"/>
          </w:tcPr>
          <w:p w:rsidR="00882591" w:rsidRPr="00C219DF" w:rsidRDefault="00882591" w:rsidP="00882591">
            <w:pPr>
              <w:spacing w:after="0"/>
              <w:contextualSpacing/>
              <w:rPr>
                <w:b/>
                <w:szCs w:val="20"/>
              </w:rPr>
            </w:pPr>
            <w:r w:rsidRPr="00C219DF">
              <w:rPr>
                <w:b/>
                <w:szCs w:val="20"/>
              </w:rPr>
              <w:t>VYUŽITÍ</w:t>
            </w:r>
          </w:p>
        </w:tc>
        <w:tc>
          <w:tcPr>
            <w:tcW w:w="4820" w:type="dxa"/>
            <w:shd w:val="clear" w:color="auto" w:fill="F2F2F2" w:themeFill="background1" w:themeFillShade="F2"/>
            <w:vAlign w:val="center"/>
          </w:tcPr>
          <w:p w:rsidR="00882591" w:rsidRPr="00C219DF" w:rsidRDefault="00882591" w:rsidP="00882591">
            <w:pPr>
              <w:spacing w:after="0"/>
              <w:contextualSpacing/>
              <w:rPr>
                <w:b/>
                <w:szCs w:val="20"/>
              </w:rPr>
            </w:pP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b/>
                <w:szCs w:val="20"/>
              </w:rPr>
            </w:pPr>
            <w:r w:rsidRPr="00C219DF">
              <w:rPr>
                <w:b/>
                <w:szCs w:val="20"/>
              </w:rPr>
              <w:t>BA4</w:t>
            </w:r>
          </w:p>
        </w:tc>
        <w:tc>
          <w:tcPr>
            <w:tcW w:w="3827" w:type="dxa"/>
            <w:vAlign w:val="center"/>
          </w:tcPr>
          <w:p w:rsidR="00882591" w:rsidRPr="00C219DF" w:rsidRDefault="00882591" w:rsidP="00882591">
            <w:pPr>
              <w:spacing w:after="0"/>
              <w:contextualSpacing/>
              <w:rPr>
                <w:szCs w:val="20"/>
              </w:rPr>
            </w:pPr>
            <w:r w:rsidRPr="00C219DF">
              <w:rPr>
                <w:szCs w:val="20"/>
              </w:rPr>
              <w:t>Schopnost osob</w:t>
            </w:r>
          </w:p>
        </w:tc>
        <w:tc>
          <w:tcPr>
            <w:tcW w:w="4820" w:type="dxa"/>
            <w:vAlign w:val="center"/>
          </w:tcPr>
          <w:p w:rsidR="00882591" w:rsidRPr="00C219DF" w:rsidRDefault="00882591" w:rsidP="00882591">
            <w:pPr>
              <w:spacing w:after="0"/>
              <w:contextualSpacing/>
              <w:rPr>
                <w:szCs w:val="20"/>
              </w:rPr>
            </w:pPr>
            <w:r>
              <w:rPr>
                <w:szCs w:val="20"/>
              </w:rPr>
              <w:t>osoby alespoň seznámené</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b/>
                <w:szCs w:val="20"/>
              </w:rPr>
            </w:pPr>
            <w:r w:rsidRPr="00C219DF">
              <w:rPr>
                <w:b/>
                <w:szCs w:val="20"/>
              </w:rPr>
              <w:t>BC3</w:t>
            </w:r>
          </w:p>
        </w:tc>
        <w:tc>
          <w:tcPr>
            <w:tcW w:w="3827" w:type="dxa"/>
            <w:vAlign w:val="center"/>
          </w:tcPr>
          <w:p w:rsidR="00882591" w:rsidRPr="00C219DF" w:rsidRDefault="00882591" w:rsidP="00882591">
            <w:pPr>
              <w:spacing w:after="0"/>
              <w:contextualSpacing/>
              <w:rPr>
                <w:szCs w:val="20"/>
              </w:rPr>
            </w:pPr>
            <w:r w:rsidRPr="00C219DF">
              <w:rPr>
                <w:szCs w:val="20"/>
              </w:rPr>
              <w:t>Dotyk osob</w:t>
            </w:r>
            <w:r>
              <w:rPr>
                <w:szCs w:val="20"/>
              </w:rPr>
              <w:t xml:space="preserve"> s </w:t>
            </w:r>
            <w:r w:rsidRPr="00C219DF">
              <w:rPr>
                <w:szCs w:val="20"/>
              </w:rPr>
              <w:t>potenciálem země</w:t>
            </w:r>
          </w:p>
        </w:tc>
        <w:tc>
          <w:tcPr>
            <w:tcW w:w="4820" w:type="dxa"/>
            <w:vAlign w:val="center"/>
          </w:tcPr>
          <w:p w:rsidR="00882591" w:rsidRPr="00C219DF" w:rsidRDefault="00882591" w:rsidP="00882591">
            <w:pPr>
              <w:spacing w:after="0"/>
              <w:contextualSpacing/>
              <w:rPr>
                <w:szCs w:val="20"/>
              </w:rPr>
            </w:pPr>
            <w:r w:rsidRPr="00C219DF">
              <w:rPr>
                <w:szCs w:val="20"/>
              </w:rPr>
              <w:t>okolí</w:t>
            </w:r>
            <w:r>
              <w:rPr>
                <w:szCs w:val="20"/>
              </w:rPr>
              <w:t xml:space="preserve"> s </w:t>
            </w:r>
            <w:r w:rsidRPr="00C219DF">
              <w:rPr>
                <w:szCs w:val="20"/>
              </w:rPr>
              <w:t>cizími vodivými částmi, kterých je velké množství anebo mají velký povrch</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BD1</w:t>
            </w:r>
          </w:p>
        </w:tc>
        <w:tc>
          <w:tcPr>
            <w:tcW w:w="3827" w:type="dxa"/>
            <w:vAlign w:val="center"/>
          </w:tcPr>
          <w:p w:rsidR="00882591" w:rsidRPr="00C219DF" w:rsidRDefault="00882591" w:rsidP="00882591">
            <w:pPr>
              <w:spacing w:after="0"/>
              <w:contextualSpacing/>
              <w:rPr>
                <w:szCs w:val="20"/>
              </w:rPr>
            </w:pPr>
            <w:r w:rsidRPr="00C219DF">
              <w:rPr>
                <w:szCs w:val="20"/>
              </w:rPr>
              <w:t>Podmínky úniku v případě nebezpečí</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BE1</w:t>
            </w:r>
          </w:p>
        </w:tc>
        <w:tc>
          <w:tcPr>
            <w:tcW w:w="3827" w:type="dxa"/>
            <w:vAlign w:val="center"/>
          </w:tcPr>
          <w:p w:rsidR="00882591" w:rsidRPr="00C219DF" w:rsidRDefault="00882591" w:rsidP="00882591">
            <w:pPr>
              <w:spacing w:after="0"/>
              <w:contextualSpacing/>
              <w:rPr>
                <w:szCs w:val="20"/>
              </w:rPr>
            </w:pPr>
            <w:r w:rsidRPr="00C219DF">
              <w:rPr>
                <w:szCs w:val="20"/>
              </w:rPr>
              <w:t>Zpracovávané nebo skladované látky</w:t>
            </w:r>
          </w:p>
        </w:tc>
        <w:tc>
          <w:tcPr>
            <w:tcW w:w="4820" w:type="dxa"/>
            <w:vAlign w:val="center"/>
          </w:tcPr>
          <w:p w:rsidR="00882591" w:rsidRPr="00C219DF" w:rsidRDefault="00882591" w:rsidP="00882591">
            <w:pPr>
              <w:spacing w:after="0"/>
              <w:contextualSpacing/>
              <w:rPr>
                <w:szCs w:val="20"/>
              </w:rPr>
            </w:pPr>
            <w:r w:rsidRPr="00C219DF">
              <w:rPr>
                <w:szCs w:val="20"/>
              </w:rPr>
              <w:t>bez významného nebezpečí</w:t>
            </w:r>
          </w:p>
        </w:tc>
      </w:tr>
      <w:tr w:rsidR="00882591" w:rsidRPr="00C219DF" w:rsidTr="00882591">
        <w:trPr>
          <w:cantSplit/>
          <w:trHeight w:val="20"/>
          <w:jc w:val="center"/>
        </w:trPr>
        <w:tc>
          <w:tcPr>
            <w:tcW w:w="965" w:type="dxa"/>
            <w:shd w:val="clear" w:color="auto" w:fill="F2F2F2" w:themeFill="background1" w:themeFillShade="F2"/>
            <w:vAlign w:val="center"/>
          </w:tcPr>
          <w:p w:rsidR="00882591" w:rsidRPr="00C219DF" w:rsidRDefault="00882591" w:rsidP="00882591">
            <w:pPr>
              <w:spacing w:after="0"/>
              <w:contextualSpacing/>
              <w:jc w:val="center"/>
              <w:rPr>
                <w:b/>
                <w:szCs w:val="20"/>
              </w:rPr>
            </w:pPr>
            <w:r w:rsidRPr="00C219DF">
              <w:rPr>
                <w:b/>
                <w:szCs w:val="20"/>
              </w:rPr>
              <w:t>C</w:t>
            </w:r>
          </w:p>
        </w:tc>
        <w:tc>
          <w:tcPr>
            <w:tcW w:w="3827" w:type="dxa"/>
            <w:shd w:val="clear" w:color="auto" w:fill="F2F2F2" w:themeFill="background1" w:themeFillShade="F2"/>
            <w:vAlign w:val="center"/>
          </w:tcPr>
          <w:p w:rsidR="00882591" w:rsidRPr="00C219DF" w:rsidRDefault="00882591" w:rsidP="00882591">
            <w:pPr>
              <w:spacing w:after="0"/>
              <w:contextualSpacing/>
              <w:rPr>
                <w:b/>
                <w:szCs w:val="20"/>
              </w:rPr>
            </w:pPr>
            <w:r w:rsidRPr="00C219DF">
              <w:rPr>
                <w:b/>
                <w:szCs w:val="20"/>
              </w:rPr>
              <w:t>KONSTRUKCE BUDOV</w:t>
            </w:r>
          </w:p>
        </w:tc>
        <w:tc>
          <w:tcPr>
            <w:tcW w:w="4820" w:type="dxa"/>
            <w:shd w:val="clear" w:color="auto" w:fill="F2F2F2" w:themeFill="background1" w:themeFillShade="F2"/>
            <w:vAlign w:val="center"/>
          </w:tcPr>
          <w:p w:rsidR="00882591" w:rsidRPr="00C219DF" w:rsidRDefault="00882591" w:rsidP="00882591">
            <w:pPr>
              <w:spacing w:after="0"/>
              <w:contextualSpacing/>
              <w:rPr>
                <w:b/>
                <w:szCs w:val="20"/>
              </w:rPr>
            </w:pP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CA1</w:t>
            </w:r>
          </w:p>
        </w:tc>
        <w:tc>
          <w:tcPr>
            <w:tcW w:w="3827" w:type="dxa"/>
            <w:vAlign w:val="center"/>
          </w:tcPr>
          <w:p w:rsidR="00882591" w:rsidRPr="00C219DF" w:rsidRDefault="00882591" w:rsidP="00882591">
            <w:pPr>
              <w:spacing w:after="0"/>
              <w:contextualSpacing/>
              <w:rPr>
                <w:szCs w:val="20"/>
              </w:rPr>
            </w:pPr>
            <w:r w:rsidRPr="00C219DF">
              <w:rPr>
                <w:szCs w:val="20"/>
              </w:rPr>
              <w:t>Stavební materiály</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r w:rsidR="00882591" w:rsidRPr="00C219DF" w:rsidTr="00882591">
        <w:trPr>
          <w:cantSplit/>
          <w:trHeight w:val="20"/>
          <w:jc w:val="center"/>
        </w:trPr>
        <w:tc>
          <w:tcPr>
            <w:tcW w:w="965" w:type="dxa"/>
            <w:vAlign w:val="center"/>
          </w:tcPr>
          <w:p w:rsidR="00882591" w:rsidRPr="00C219DF" w:rsidRDefault="00882591" w:rsidP="00882591">
            <w:pPr>
              <w:spacing w:after="0"/>
              <w:contextualSpacing/>
              <w:jc w:val="center"/>
              <w:rPr>
                <w:szCs w:val="20"/>
              </w:rPr>
            </w:pPr>
            <w:r w:rsidRPr="00C219DF">
              <w:rPr>
                <w:szCs w:val="20"/>
              </w:rPr>
              <w:t>CB1</w:t>
            </w:r>
          </w:p>
        </w:tc>
        <w:tc>
          <w:tcPr>
            <w:tcW w:w="3827" w:type="dxa"/>
            <w:vAlign w:val="center"/>
          </w:tcPr>
          <w:p w:rsidR="00882591" w:rsidRPr="00C219DF" w:rsidRDefault="00882591" w:rsidP="00882591">
            <w:pPr>
              <w:spacing w:after="0"/>
              <w:contextualSpacing/>
              <w:rPr>
                <w:szCs w:val="20"/>
              </w:rPr>
            </w:pPr>
            <w:r w:rsidRPr="00C219DF">
              <w:rPr>
                <w:szCs w:val="20"/>
              </w:rPr>
              <w:t>Konstrukce budovy</w:t>
            </w:r>
          </w:p>
        </w:tc>
        <w:tc>
          <w:tcPr>
            <w:tcW w:w="4820" w:type="dxa"/>
            <w:vAlign w:val="center"/>
          </w:tcPr>
          <w:p w:rsidR="00882591" w:rsidRPr="00C219DF" w:rsidRDefault="00882591" w:rsidP="00882591">
            <w:pPr>
              <w:spacing w:after="0"/>
              <w:contextualSpacing/>
              <w:rPr>
                <w:szCs w:val="20"/>
              </w:rPr>
            </w:pPr>
            <w:r w:rsidRPr="00C219DF">
              <w:rPr>
                <w:szCs w:val="20"/>
              </w:rPr>
              <w:t>normální</w:t>
            </w:r>
          </w:p>
        </w:tc>
      </w:tr>
    </w:tbl>
    <w:p w:rsidR="00882591" w:rsidRPr="00C219DF" w:rsidRDefault="00882591" w:rsidP="00882591">
      <w:pPr>
        <w:spacing w:before="200" w:after="200"/>
        <w:rPr>
          <w:b/>
          <w:szCs w:val="20"/>
        </w:rPr>
      </w:pPr>
      <w:r w:rsidRPr="00C219DF">
        <w:rPr>
          <w:b/>
          <w:szCs w:val="20"/>
        </w:rPr>
        <w:t>Rozhodnutí:</w:t>
      </w:r>
    </w:p>
    <w:p w:rsidR="00882591" w:rsidRPr="00C219DF" w:rsidRDefault="00882591" w:rsidP="00882591">
      <w:pPr>
        <w:rPr>
          <w:szCs w:val="20"/>
        </w:rPr>
      </w:pPr>
      <w:r w:rsidRPr="00C219DF">
        <w:rPr>
          <w:szCs w:val="20"/>
        </w:rPr>
        <w:t xml:space="preserve">Vnější vlivy uvedených prostor jsou z hlediska nebezpečí úrazu elektrickým proudem klasifikovány jako </w:t>
      </w:r>
      <w:r w:rsidRPr="00C219DF">
        <w:rPr>
          <w:b/>
          <w:szCs w:val="20"/>
        </w:rPr>
        <w:t>prostory nebezpečné</w:t>
      </w:r>
      <w:r w:rsidRPr="00C219DF">
        <w:rPr>
          <w:szCs w:val="20"/>
        </w:rPr>
        <w:t xml:space="preserve"> dle ČSN 33 2000-4-41 </w:t>
      </w:r>
      <w:proofErr w:type="spellStart"/>
      <w:r w:rsidRPr="00C219DF">
        <w:rPr>
          <w:szCs w:val="20"/>
        </w:rPr>
        <w:t>ed</w:t>
      </w:r>
      <w:proofErr w:type="spellEnd"/>
      <w:r w:rsidRPr="00C219DF">
        <w:rPr>
          <w:szCs w:val="20"/>
        </w:rPr>
        <w:t>. 2 Změna Z1, Tabulka NA.5 (viz vlivy BA4, BC3)</w:t>
      </w:r>
    </w:p>
    <w:p w:rsidR="00882591" w:rsidRPr="00C219DF" w:rsidRDefault="00882591" w:rsidP="00882591">
      <w:pPr>
        <w:rPr>
          <w:szCs w:val="20"/>
        </w:rPr>
      </w:pPr>
      <w:r w:rsidRPr="00C219DF">
        <w:rPr>
          <w:b/>
          <w:szCs w:val="20"/>
        </w:rPr>
        <w:t xml:space="preserve">Pro vnější vliv </w:t>
      </w:r>
      <w:r w:rsidRPr="00F37A2A">
        <w:rPr>
          <w:b/>
          <w:szCs w:val="20"/>
        </w:rPr>
        <w:t>AM</w:t>
      </w:r>
      <w:r w:rsidRPr="00C219DF">
        <w:rPr>
          <w:b/>
          <w:szCs w:val="20"/>
        </w:rPr>
        <w:t xml:space="preserve"> platí</w:t>
      </w:r>
      <w:r w:rsidRPr="00C219DF">
        <w:rPr>
          <w:szCs w:val="20"/>
        </w:rPr>
        <w:t xml:space="preserve">: </w:t>
      </w:r>
      <w:r>
        <w:rPr>
          <w:szCs w:val="20"/>
        </w:rPr>
        <w:t xml:space="preserve">Soustava uzemnění a pospojování viz požadavky ČSN EN 50310 </w:t>
      </w:r>
      <w:proofErr w:type="spellStart"/>
      <w:r>
        <w:rPr>
          <w:szCs w:val="20"/>
        </w:rPr>
        <w:t>ed</w:t>
      </w:r>
      <w:proofErr w:type="spellEnd"/>
      <w:r>
        <w:rPr>
          <w:szCs w:val="20"/>
        </w:rPr>
        <w:t>. 4.</w:t>
      </w:r>
    </w:p>
    <w:p w:rsidR="00882591" w:rsidRPr="00C219DF" w:rsidRDefault="00882591" w:rsidP="00882591">
      <w:pPr>
        <w:rPr>
          <w:szCs w:val="20"/>
        </w:rPr>
      </w:pPr>
      <w:r w:rsidRPr="00C219DF">
        <w:rPr>
          <w:b/>
          <w:szCs w:val="20"/>
        </w:rPr>
        <w:t>Pro vnější vliv BA4 platí</w:t>
      </w:r>
      <w:r w:rsidRPr="00C219DF">
        <w:rPr>
          <w:szCs w:val="20"/>
        </w:rPr>
        <w:t xml:space="preserve">: Dle ČSN 33 2000-5-56 </w:t>
      </w:r>
      <w:proofErr w:type="spellStart"/>
      <w:r w:rsidRPr="00C219DF">
        <w:rPr>
          <w:szCs w:val="20"/>
        </w:rPr>
        <w:t>ed</w:t>
      </w:r>
      <w:proofErr w:type="spellEnd"/>
      <w:r w:rsidRPr="00C219DF">
        <w:rPr>
          <w:szCs w:val="20"/>
        </w:rPr>
        <w:t>. 2, čl. 560.6.3 platí, že bezpečnostní zdroje musí být umístěny ve vhodném prostoru</w:t>
      </w:r>
      <w:r>
        <w:rPr>
          <w:szCs w:val="20"/>
        </w:rPr>
        <w:t xml:space="preserve"> a </w:t>
      </w:r>
      <w:r w:rsidRPr="00C219DF">
        <w:rPr>
          <w:szCs w:val="20"/>
        </w:rPr>
        <w:t>smí být přístupné pouze osobám znalým nebo poučeným (BA5 nebo BA4).</w:t>
      </w:r>
    </w:p>
    <w:p w:rsidR="00882591" w:rsidRDefault="00882591" w:rsidP="00882591">
      <w:pPr>
        <w:rPr>
          <w:szCs w:val="20"/>
        </w:rPr>
      </w:pPr>
      <w:r w:rsidRPr="00C219DF">
        <w:rPr>
          <w:b/>
          <w:szCs w:val="20"/>
        </w:rPr>
        <w:t>Pro vnější vliv BA4 platí</w:t>
      </w:r>
      <w:r w:rsidRPr="00C219DF">
        <w:rPr>
          <w:szCs w:val="20"/>
        </w:rPr>
        <w:t>: Provozovatel zajistí, aby byl</w:t>
      </w:r>
      <w:r>
        <w:rPr>
          <w:szCs w:val="20"/>
        </w:rPr>
        <w:t xml:space="preserve"> umožněn vstup pouze osobám, které budou v souladu s požadavky nejméně §</w:t>
      </w:r>
      <w:r w:rsidRPr="00C219DF">
        <w:rPr>
          <w:szCs w:val="20"/>
        </w:rPr>
        <w:t> </w:t>
      </w:r>
      <w:r>
        <w:rPr>
          <w:szCs w:val="20"/>
        </w:rPr>
        <w:t>3</w:t>
      </w:r>
      <w:r w:rsidRPr="00C219DF">
        <w:rPr>
          <w:szCs w:val="20"/>
        </w:rPr>
        <w:t xml:space="preserve"> vyhlášky č. 50/1978 Sb., o odborné způsobilosti v elektrotechnice, </w:t>
      </w:r>
      <w:r>
        <w:rPr>
          <w:szCs w:val="20"/>
        </w:rPr>
        <w:t xml:space="preserve">ve znění pozdějších předpisů, </w:t>
      </w:r>
      <w:r w:rsidRPr="00C219DF">
        <w:rPr>
          <w:szCs w:val="20"/>
        </w:rPr>
        <w:t xml:space="preserve">v rozsahu své činnosti </w:t>
      </w:r>
      <w:r>
        <w:rPr>
          <w:szCs w:val="20"/>
        </w:rPr>
        <w:t>s</w:t>
      </w:r>
      <w:r w:rsidRPr="00313C84">
        <w:rPr>
          <w:szCs w:val="20"/>
        </w:rPr>
        <w:t>eznámen</w:t>
      </w:r>
      <w:r>
        <w:rPr>
          <w:szCs w:val="20"/>
        </w:rPr>
        <w:t>y</w:t>
      </w:r>
      <w:r w:rsidRPr="00313C84">
        <w:rPr>
          <w:szCs w:val="20"/>
        </w:rPr>
        <w:t xml:space="preserve"> s předpisy o zacházení s elektrickými zařízeními a upozorněn</w:t>
      </w:r>
      <w:r>
        <w:rPr>
          <w:szCs w:val="20"/>
        </w:rPr>
        <w:t>y</w:t>
      </w:r>
      <w:r w:rsidRPr="00313C84">
        <w:rPr>
          <w:szCs w:val="20"/>
        </w:rPr>
        <w:t xml:space="preserve"> na možné ohrožení těmito zařízeními</w:t>
      </w:r>
      <w:r w:rsidRPr="00C219DF">
        <w:rPr>
          <w:szCs w:val="20"/>
        </w:rPr>
        <w:t>. Prostory budou zabezpečeny před vstupem nepovolaných osob v souladu</w:t>
      </w:r>
      <w:r>
        <w:rPr>
          <w:szCs w:val="20"/>
        </w:rPr>
        <w:t xml:space="preserve"> s </w:t>
      </w:r>
      <w:r w:rsidRPr="00C219DF">
        <w:rPr>
          <w:szCs w:val="20"/>
        </w:rPr>
        <w:t>požadavky ČSN 33 2000-7-729</w:t>
      </w:r>
      <w:r>
        <w:rPr>
          <w:szCs w:val="20"/>
        </w:rPr>
        <w:t>, čl. 729.30 a </w:t>
      </w:r>
      <w:r w:rsidRPr="00C219DF">
        <w:rPr>
          <w:szCs w:val="20"/>
        </w:rPr>
        <w:t>provozovatel zajistí vypracování pracovně provozního řádu.</w:t>
      </w:r>
    </w:p>
    <w:p w:rsidR="00882591" w:rsidRPr="00C219DF" w:rsidRDefault="00882591" w:rsidP="00882591">
      <w:pPr>
        <w:keepNext/>
        <w:keepLines/>
        <w:widowControl w:val="0"/>
        <w:rPr>
          <w:szCs w:val="20"/>
        </w:rPr>
      </w:pPr>
      <w:r w:rsidRPr="00C219DF">
        <w:rPr>
          <w:szCs w:val="20"/>
        </w:rPr>
        <w:lastRenderedPageBreak/>
        <w:t>Orientační přehled obsluhy</w:t>
      </w:r>
      <w:r>
        <w:rPr>
          <w:szCs w:val="20"/>
        </w:rPr>
        <w:t xml:space="preserve"> a </w:t>
      </w:r>
      <w:r w:rsidRPr="00C219DF">
        <w:rPr>
          <w:szCs w:val="20"/>
        </w:rPr>
        <w:t>prací na elektrických zařízeních</w:t>
      </w:r>
      <w:r>
        <w:rPr>
          <w:szCs w:val="20"/>
        </w:rPr>
        <w:t xml:space="preserve"> a </w:t>
      </w:r>
      <w:r w:rsidRPr="00C219DF">
        <w:rPr>
          <w:szCs w:val="20"/>
        </w:rPr>
        <w:t>v jejich blízkosti pro jejich blízkosti pro jednotlivé stupně kvalifikace osob, vycházející z ČSN 34 3100 (zrušena k 31. 12. 2005)</w:t>
      </w:r>
      <w:r>
        <w:rPr>
          <w:szCs w:val="20"/>
        </w:rPr>
        <w:t xml:space="preserve"> a </w:t>
      </w:r>
      <w:r w:rsidRPr="00C219DF">
        <w:rPr>
          <w:szCs w:val="20"/>
        </w:rPr>
        <w:t xml:space="preserve">ČSN EN 50110-1 </w:t>
      </w:r>
      <w:proofErr w:type="spellStart"/>
      <w:r w:rsidRPr="00C219DF">
        <w:rPr>
          <w:szCs w:val="20"/>
        </w:rPr>
        <w:t>ed</w:t>
      </w:r>
      <w:proofErr w:type="spellEnd"/>
      <w:r w:rsidRPr="00C219DF">
        <w:rPr>
          <w:szCs w:val="20"/>
        </w:rPr>
        <w:t>. 3:</w:t>
      </w:r>
    </w:p>
    <w:p w:rsidR="00882591" w:rsidRPr="00C219DF" w:rsidRDefault="00882591" w:rsidP="00882591">
      <w:pPr>
        <w:rPr>
          <w:szCs w:val="20"/>
        </w:rPr>
      </w:pPr>
      <w:r w:rsidRPr="00C219DF">
        <w:rPr>
          <w:noProof/>
          <w:lang w:eastAsia="cs-CZ"/>
        </w:rPr>
        <w:drawing>
          <wp:inline distT="0" distB="0" distL="0" distR="0" wp14:anchorId="04E81CBB" wp14:editId="57A2D54C">
            <wp:extent cx="5760720" cy="2724279"/>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724279"/>
                    </a:xfrm>
                    <a:prstGeom prst="rect">
                      <a:avLst/>
                    </a:prstGeom>
                    <a:noFill/>
                    <a:ln>
                      <a:noFill/>
                    </a:ln>
                  </pic:spPr>
                </pic:pic>
              </a:graphicData>
            </a:graphic>
          </wp:inline>
        </w:drawing>
      </w:r>
    </w:p>
    <w:p w:rsidR="00640AB2" w:rsidRPr="00307992" w:rsidRDefault="00640AB2" w:rsidP="00882591">
      <w:pPr>
        <w:pStyle w:val="Odstavecseseznamem"/>
        <w:keepNext/>
        <w:keepLines/>
        <w:pageBreakBefore/>
        <w:widowControl w:val="0"/>
        <w:numPr>
          <w:ilvl w:val="0"/>
          <w:numId w:val="5"/>
        </w:numPr>
        <w:spacing w:after="360"/>
        <w:jc w:val="center"/>
        <w:rPr>
          <w:b/>
          <w:szCs w:val="20"/>
        </w:rPr>
      </w:pPr>
      <w:r w:rsidRPr="00307992">
        <w:rPr>
          <w:b/>
          <w:szCs w:val="20"/>
        </w:rPr>
        <w:lastRenderedPageBreak/>
        <w:t>– Společný list protokolu o určení vnějších vlivů pro místnosti se shodnými vnějšími vlivy</w:t>
      </w:r>
    </w:p>
    <w:p w:rsidR="00B5026B" w:rsidRPr="00B5026B" w:rsidRDefault="00640AB2" w:rsidP="00640AB2">
      <w:pPr>
        <w:rPr>
          <w:szCs w:val="20"/>
        </w:rPr>
      </w:pPr>
      <w:r w:rsidRPr="00B5026B">
        <w:rPr>
          <w:b/>
          <w:szCs w:val="20"/>
        </w:rPr>
        <w:t>Účel prostoru:</w:t>
      </w:r>
      <w:r w:rsidRPr="00B5026B">
        <w:rPr>
          <w:szCs w:val="20"/>
        </w:rPr>
        <w:t xml:space="preserve"> </w:t>
      </w:r>
      <w:r w:rsidR="00756ADF" w:rsidRPr="00B5026B">
        <w:rPr>
          <w:szCs w:val="20"/>
        </w:rPr>
        <w:t>rozvodn</w:t>
      </w:r>
      <w:r w:rsidR="00B5026B" w:rsidRPr="00B5026B">
        <w:rPr>
          <w:szCs w:val="20"/>
        </w:rPr>
        <w:t>y NN, technické místnosti na jednotlivých podlažích</w:t>
      </w:r>
    </w:p>
    <w:tbl>
      <w:tblPr>
        <w:tblStyle w:val="Mkatabulky"/>
        <w:tblW w:w="9612" w:type="dxa"/>
        <w:jc w:val="center"/>
        <w:tblLayout w:type="fixed"/>
        <w:tblLook w:val="04A0" w:firstRow="1" w:lastRow="0" w:firstColumn="1" w:lastColumn="0" w:noHBand="0" w:noVBand="1"/>
      </w:tblPr>
      <w:tblGrid>
        <w:gridCol w:w="965"/>
        <w:gridCol w:w="3827"/>
        <w:gridCol w:w="4820"/>
      </w:tblGrid>
      <w:tr w:rsidR="00640AB2" w:rsidRPr="00432975" w:rsidTr="008B789B">
        <w:trPr>
          <w:cantSplit/>
          <w:trHeight w:val="20"/>
          <w:jc w:val="center"/>
        </w:trPr>
        <w:tc>
          <w:tcPr>
            <w:tcW w:w="965" w:type="dxa"/>
            <w:shd w:val="clear" w:color="auto" w:fill="F2F2F2" w:themeFill="background1" w:themeFillShade="F2"/>
            <w:vAlign w:val="center"/>
          </w:tcPr>
          <w:p w:rsidR="00640AB2" w:rsidRPr="00432975" w:rsidRDefault="00640AB2" w:rsidP="008B789B">
            <w:pPr>
              <w:spacing w:after="0"/>
              <w:contextualSpacing/>
              <w:jc w:val="center"/>
              <w:rPr>
                <w:b/>
                <w:szCs w:val="20"/>
              </w:rPr>
            </w:pPr>
            <w:r w:rsidRPr="00432975">
              <w:rPr>
                <w:b/>
                <w:szCs w:val="20"/>
              </w:rPr>
              <w:t>A</w:t>
            </w:r>
          </w:p>
        </w:tc>
        <w:tc>
          <w:tcPr>
            <w:tcW w:w="3827" w:type="dxa"/>
            <w:shd w:val="clear" w:color="auto" w:fill="F2F2F2" w:themeFill="background1" w:themeFillShade="F2"/>
            <w:vAlign w:val="center"/>
          </w:tcPr>
          <w:p w:rsidR="00640AB2" w:rsidRPr="00432975" w:rsidRDefault="00640AB2" w:rsidP="008B789B">
            <w:pPr>
              <w:spacing w:after="0"/>
              <w:contextualSpacing/>
              <w:rPr>
                <w:b/>
                <w:szCs w:val="20"/>
              </w:rPr>
            </w:pPr>
            <w:r w:rsidRPr="00432975">
              <w:rPr>
                <w:b/>
                <w:szCs w:val="20"/>
              </w:rPr>
              <w:t>PROSTŘEDÍ</w:t>
            </w:r>
          </w:p>
        </w:tc>
        <w:tc>
          <w:tcPr>
            <w:tcW w:w="4820" w:type="dxa"/>
            <w:shd w:val="clear" w:color="auto" w:fill="F2F2F2" w:themeFill="background1" w:themeFillShade="F2"/>
            <w:vAlign w:val="center"/>
          </w:tcPr>
          <w:p w:rsidR="00640AB2" w:rsidRPr="00432975" w:rsidRDefault="00640AB2" w:rsidP="008B789B">
            <w:pPr>
              <w:spacing w:after="0"/>
              <w:contextualSpacing/>
              <w:rPr>
                <w:b/>
                <w:szCs w:val="20"/>
              </w:rPr>
            </w:pPr>
            <w:r w:rsidRPr="00432975">
              <w:rPr>
                <w:b/>
                <w:szCs w:val="20"/>
              </w:rPr>
              <w:t>Třída vnějšího vlivu</w:t>
            </w:r>
          </w:p>
        </w:tc>
      </w:tr>
      <w:tr w:rsidR="00EB37D3" w:rsidRPr="009F31AE" w:rsidTr="008B789B">
        <w:trPr>
          <w:cantSplit/>
          <w:trHeight w:val="20"/>
          <w:jc w:val="center"/>
        </w:trPr>
        <w:tc>
          <w:tcPr>
            <w:tcW w:w="965" w:type="dxa"/>
            <w:shd w:val="clear" w:color="auto" w:fill="auto"/>
            <w:vAlign w:val="center"/>
          </w:tcPr>
          <w:p w:rsidR="00EB37D3" w:rsidRPr="009F31AE" w:rsidRDefault="00EB37D3" w:rsidP="00A226B7">
            <w:pPr>
              <w:spacing w:after="0"/>
              <w:contextualSpacing/>
              <w:jc w:val="center"/>
              <w:rPr>
                <w:b/>
                <w:szCs w:val="20"/>
              </w:rPr>
            </w:pPr>
            <w:r w:rsidRPr="009F31AE">
              <w:rPr>
                <w:b/>
                <w:szCs w:val="20"/>
              </w:rPr>
              <w:t>AA</w:t>
            </w:r>
            <w:r w:rsidR="00A226B7">
              <w:rPr>
                <w:b/>
                <w:szCs w:val="20"/>
              </w:rPr>
              <w:t>4</w:t>
            </w:r>
          </w:p>
        </w:tc>
        <w:tc>
          <w:tcPr>
            <w:tcW w:w="3827" w:type="dxa"/>
            <w:shd w:val="clear" w:color="auto" w:fill="auto"/>
            <w:vAlign w:val="center"/>
          </w:tcPr>
          <w:p w:rsidR="00EB37D3" w:rsidRPr="009F31AE" w:rsidRDefault="00EB37D3" w:rsidP="008B789B">
            <w:pPr>
              <w:spacing w:after="0"/>
              <w:contextualSpacing/>
              <w:rPr>
                <w:szCs w:val="20"/>
              </w:rPr>
            </w:pPr>
            <w:r w:rsidRPr="009F31AE">
              <w:rPr>
                <w:szCs w:val="20"/>
              </w:rPr>
              <w:t>Teplota okolí</w:t>
            </w:r>
          </w:p>
        </w:tc>
        <w:tc>
          <w:tcPr>
            <w:tcW w:w="4820" w:type="dxa"/>
            <w:shd w:val="clear" w:color="auto" w:fill="auto"/>
            <w:vAlign w:val="center"/>
          </w:tcPr>
          <w:p w:rsidR="00EB37D3" w:rsidRPr="00AF38C3" w:rsidRDefault="00187DAA" w:rsidP="008B789B">
            <w:pPr>
              <w:spacing w:after="0"/>
              <w:contextualSpacing/>
              <w:rPr>
                <w:szCs w:val="20"/>
              </w:rPr>
            </w:pPr>
            <w:r>
              <w:rPr>
                <w:szCs w:val="20"/>
              </w:rPr>
              <w:t xml:space="preserve">min. </w:t>
            </w:r>
            <w:r w:rsidR="00EB37D3">
              <w:rPr>
                <w:szCs w:val="20"/>
              </w:rPr>
              <w:t>základní prostředí dle</w:t>
            </w:r>
            <w:r w:rsidR="00EB37D3" w:rsidRPr="00AF38C3">
              <w:rPr>
                <w:szCs w:val="20"/>
              </w:rPr>
              <w:t xml:space="preserve"> </w:t>
            </w:r>
            <w:r w:rsidR="00EB37D3">
              <w:rPr>
                <w:szCs w:val="20"/>
              </w:rPr>
              <w:t xml:space="preserve">zrušené </w:t>
            </w:r>
            <w:r w:rsidR="00EB37D3" w:rsidRPr="00AF38C3">
              <w:rPr>
                <w:szCs w:val="20"/>
              </w:rPr>
              <w:t xml:space="preserve">ČSN </w:t>
            </w:r>
            <w:r w:rsidR="00EB37D3">
              <w:rPr>
                <w:szCs w:val="20"/>
              </w:rPr>
              <w:t>33 3220</w:t>
            </w:r>
            <w:r w:rsidR="00EB37D3" w:rsidRPr="00AF38C3">
              <w:rPr>
                <w:szCs w:val="20"/>
              </w:rPr>
              <w:t xml:space="preserve">, </w:t>
            </w:r>
            <w:r w:rsidR="00EB37D3">
              <w:rPr>
                <w:szCs w:val="20"/>
              </w:rPr>
              <w:t>Tab. 1</w:t>
            </w:r>
          </w:p>
        </w:tc>
      </w:tr>
      <w:tr w:rsidR="00EB37D3" w:rsidRPr="00EF494C" w:rsidTr="008B789B">
        <w:trPr>
          <w:cantSplit/>
          <w:trHeight w:val="20"/>
          <w:jc w:val="center"/>
        </w:trPr>
        <w:tc>
          <w:tcPr>
            <w:tcW w:w="965" w:type="dxa"/>
            <w:shd w:val="clear" w:color="auto" w:fill="auto"/>
            <w:vAlign w:val="center"/>
          </w:tcPr>
          <w:p w:rsidR="00EB37D3" w:rsidRPr="009F31AE" w:rsidRDefault="00EB37D3" w:rsidP="00A226B7">
            <w:pPr>
              <w:spacing w:after="0"/>
              <w:contextualSpacing/>
              <w:jc w:val="center"/>
              <w:rPr>
                <w:b/>
                <w:szCs w:val="20"/>
              </w:rPr>
            </w:pPr>
            <w:r w:rsidRPr="009F31AE">
              <w:rPr>
                <w:b/>
                <w:szCs w:val="20"/>
              </w:rPr>
              <w:t>AB</w:t>
            </w:r>
            <w:r w:rsidR="00A226B7">
              <w:rPr>
                <w:b/>
                <w:szCs w:val="20"/>
              </w:rPr>
              <w:t>4</w:t>
            </w:r>
          </w:p>
        </w:tc>
        <w:tc>
          <w:tcPr>
            <w:tcW w:w="3827" w:type="dxa"/>
            <w:shd w:val="clear" w:color="auto" w:fill="auto"/>
            <w:vAlign w:val="center"/>
          </w:tcPr>
          <w:p w:rsidR="00EB37D3" w:rsidRPr="009F31AE" w:rsidRDefault="00EB37D3" w:rsidP="008B789B">
            <w:pPr>
              <w:spacing w:after="0"/>
              <w:contextualSpacing/>
              <w:rPr>
                <w:szCs w:val="20"/>
              </w:rPr>
            </w:pPr>
            <w:r w:rsidRPr="009F31AE">
              <w:rPr>
                <w:szCs w:val="20"/>
              </w:rPr>
              <w:t>Atmosférické vlivy okolí</w:t>
            </w:r>
          </w:p>
        </w:tc>
        <w:tc>
          <w:tcPr>
            <w:tcW w:w="4820" w:type="dxa"/>
            <w:shd w:val="clear" w:color="auto" w:fill="auto"/>
            <w:vAlign w:val="center"/>
          </w:tcPr>
          <w:p w:rsidR="00EB37D3" w:rsidRPr="00AF38C3" w:rsidRDefault="00187DAA" w:rsidP="008B789B">
            <w:pPr>
              <w:spacing w:after="0"/>
              <w:contextualSpacing/>
              <w:rPr>
                <w:szCs w:val="20"/>
              </w:rPr>
            </w:pPr>
            <w:r>
              <w:rPr>
                <w:szCs w:val="20"/>
              </w:rPr>
              <w:t xml:space="preserve">min. </w:t>
            </w:r>
            <w:r w:rsidR="00EB37D3">
              <w:rPr>
                <w:szCs w:val="20"/>
              </w:rPr>
              <w:t>základní prostředí dle</w:t>
            </w:r>
            <w:r w:rsidR="00EB37D3" w:rsidRPr="00AF38C3">
              <w:rPr>
                <w:szCs w:val="20"/>
              </w:rPr>
              <w:t xml:space="preserve"> </w:t>
            </w:r>
            <w:r w:rsidR="00EB37D3">
              <w:rPr>
                <w:szCs w:val="20"/>
              </w:rPr>
              <w:t xml:space="preserve">zrušené </w:t>
            </w:r>
            <w:r w:rsidR="00EB37D3" w:rsidRPr="00AF38C3">
              <w:rPr>
                <w:szCs w:val="20"/>
              </w:rPr>
              <w:t xml:space="preserve">ČSN </w:t>
            </w:r>
            <w:r w:rsidR="00EB37D3">
              <w:rPr>
                <w:szCs w:val="20"/>
              </w:rPr>
              <w:t>33 3220</w:t>
            </w:r>
            <w:r w:rsidR="00EB37D3" w:rsidRPr="00AF38C3">
              <w:rPr>
                <w:szCs w:val="20"/>
              </w:rPr>
              <w:t xml:space="preserve">, </w:t>
            </w:r>
            <w:r w:rsidR="00EB37D3">
              <w:rPr>
                <w:szCs w:val="20"/>
              </w:rPr>
              <w:t>Tab. 1</w:t>
            </w:r>
          </w:p>
        </w:tc>
      </w:tr>
      <w:tr w:rsidR="00640AB2" w:rsidRPr="00603628" w:rsidTr="008B789B">
        <w:trPr>
          <w:cantSplit/>
          <w:trHeight w:val="20"/>
          <w:jc w:val="center"/>
        </w:trPr>
        <w:tc>
          <w:tcPr>
            <w:tcW w:w="965" w:type="dxa"/>
            <w:shd w:val="clear" w:color="auto" w:fill="auto"/>
            <w:vAlign w:val="center"/>
          </w:tcPr>
          <w:p w:rsidR="00640AB2" w:rsidRPr="00EF494C" w:rsidRDefault="00640AB2" w:rsidP="008B789B">
            <w:pPr>
              <w:spacing w:after="0"/>
              <w:contextualSpacing/>
              <w:jc w:val="center"/>
              <w:rPr>
                <w:szCs w:val="20"/>
              </w:rPr>
            </w:pPr>
            <w:r w:rsidRPr="00EF494C">
              <w:rPr>
                <w:szCs w:val="20"/>
              </w:rPr>
              <w:t>AC1</w:t>
            </w:r>
          </w:p>
        </w:tc>
        <w:tc>
          <w:tcPr>
            <w:tcW w:w="3827" w:type="dxa"/>
            <w:shd w:val="clear" w:color="auto" w:fill="auto"/>
            <w:vAlign w:val="center"/>
          </w:tcPr>
          <w:p w:rsidR="00640AB2" w:rsidRPr="00EF494C" w:rsidRDefault="00640AB2" w:rsidP="008B789B">
            <w:pPr>
              <w:spacing w:after="0"/>
              <w:contextualSpacing/>
              <w:rPr>
                <w:szCs w:val="20"/>
              </w:rPr>
            </w:pPr>
            <w:r w:rsidRPr="00EF494C">
              <w:rPr>
                <w:szCs w:val="20"/>
              </w:rPr>
              <w:t>Nadmořská výška</w:t>
            </w:r>
          </w:p>
        </w:tc>
        <w:tc>
          <w:tcPr>
            <w:tcW w:w="4820" w:type="dxa"/>
            <w:shd w:val="clear" w:color="auto" w:fill="auto"/>
            <w:vAlign w:val="center"/>
          </w:tcPr>
          <w:p w:rsidR="00640AB2" w:rsidRPr="00603628" w:rsidRDefault="00640AB2" w:rsidP="008B789B">
            <w:pPr>
              <w:spacing w:after="0"/>
              <w:contextualSpacing/>
              <w:rPr>
                <w:szCs w:val="20"/>
              </w:rPr>
            </w:pPr>
            <w:r w:rsidRPr="00EF494C">
              <w:rPr>
                <w:szCs w:val="20"/>
              </w:rPr>
              <w:sym w:font="Symbol" w:char="F0A3"/>
            </w:r>
            <w:r w:rsidRPr="00EF494C">
              <w:rPr>
                <w:szCs w:val="20"/>
              </w:rPr>
              <w:t xml:space="preserve"> 2000 m; normální</w:t>
            </w:r>
          </w:p>
        </w:tc>
      </w:tr>
      <w:tr w:rsidR="00B5026B" w:rsidRPr="00C7504D" w:rsidTr="00882591">
        <w:trPr>
          <w:cantSplit/>
          <w:trHeight w:val="20"/>
          <w:jc w:val="center"/>
        </w:trPr>
        <w:tc>
          <w:tcPr>
            <w:tcW w:w="965" w:type="dxa"/>
            <w:vAlign w:val="center"/>
          </w:tcPr>
          <w:p w:rsidR="00B5026B" w:rsidRPr="00C7504D" w:rsidRDefault="00B5026B" w:rsidP="00882591">
            <w:pPr>
              <w:spacing w:after="0"/>
              <w:contextualSpacing/>
              <w:jc w:val="center"/>
              <w:rPr>
                <w:szCs w:val="20"/>
              </w:rPr>
            </w:pPr>
            <w:r w:rsidRPr="00C7504D">
              <w:rPr>
                <w:szCs w:val="20"/>
              </w:rPr>
              <w:t>AD1</w:t>
            </w:r>
          </w:p>
        </w:tc>
        <w:tc>
          <w:tcPr>
            <w:tcW w:w="3827" w:type="dxa"/>
            <w:vAlign w:val="center"/>
          </w:tcPr>
          <w:p w:rsidR="00B5026B" w:rsidRPr="00C7504D" w:rsidRDefault="00B5026B" w:rsidP="00882591">
            <w:pPr>
              <w:spacing w:after="0"/>
              <w:contextualSpacing/>
              <w:rPr>
                <w:szCs w:val="20"/>
              </w:rPr>
            </w:pPr>
            <w:r w:rsidRPr="00C7504D">
              <w:rPr>
                <w:szCs w:val="20"/>
              </w:rPr>
              <w:t>Výskyt vody</w:t>
            </w:r>
          </w:p>
        </w:tc>
        <w:tc>
          <w:tcPr>
            <w:tcW w:w="4820" w:type="dxa"/>
            <w:vAlign w:val="center"/>
          </w:tcPr>
          <w:p w:rsidR="00B5026B" w:rsidRPr="00C7504D" w:rsidRDefault="00B5026B" w:rsidP="00882591">
            <w:pPr>
              <w:spacing w:after="0"/>
              <w:contextualSpacing/>
              <w:rPr>
                <w:szCs w:val="20"/>
              </w:rPr>
            </w:pPr>
            <w:r w:rsidRPr="00C7504D">
              <w:rPr>
                <w:szCs w:val="20"/>
              </w:rPr>
              <w:t>zanedbatelný</w:t>
            </w:r>
          </w:p>
        </w:tc>
      </w:tr>
      <w:tr w:rsidR="005F261C" w:rsidRPr="00432975" w:rsidTr="008B789B">
        <w:trPr>
          <w:cantSplit/>
          <w:trHeight w:val="20"/>
          <w:jc w:val="center"/>
        </w:trPr>
        <w:tc>
          <w:tcPr>
            <w:tcW w:w="965" w:type="dxa"/>
            <w:vAlign w:val="center"/>
          </w:tcPr>
          <w:p w:rsidR="005F261C" w:rsidRPr="00432975" w:rsidRDefault="005F261C" w:rsidP="008B789B">
            <w:pPr>
              <w:spacing w:after="0"/>
              <w:contextualSpacing/>
              <w:jc w:val="center"/>
              <w:rPr>
                <w:szCs w:val="20"/>
              </w:rPr>
            </w:pPr>
            <w:r>
              <w:rPr>
                <w:szCs w:val="20"/>
              </w:rPr>
              <w:t>AE1</w:t>
            </w:r>
          </w:p>
        </w:tc>
        <w:tc>
          <w:tcPr>
            <w:tcW w:w="3827" w:type="dxa"/>
            <w:vAlign w:val="center"/>
          </w:tcPr>
          <w:p w:rsidR="005F261C" w:rsidRPr="00432975" w:rsidRDefault="005F261C" w:rsidP="008B789B">
            <w:pPr>
              <w:spacing w:after="0"/>
              <w:contextualSpacing/>
              <w:rPr>
                <w:szCs w:val="20"/>
              </w:rPr>
            </w:pPr>
            <w:r>
              <w:rPr>
                <w:szCs w:val="20"/>
              </w:rPr>
              <w:t>Výskyt cizích pevných těles</w:t>
            </w:r>
          </w:p>
        </w:tc>
        <w:tc>
          <w:tcPr>
            <w:tcW w:w="4820" w:type="dxa"/>
            <w:vAlign w:val="center"/>
          </w:tcPr>
          <w:p w:rsidR="005F261C" w:rsidRPr="00432975" w:rsidRDefault="005F261C" w:rsidP="008B789B">
            <w:pPr>
              <w:spacing w:after="0"/>
              <w:contextualSpacing/>
              <w:rPr>
                <w:szCs w:val="20"/>
              </w:rPr>
            </w:pPr>
            <w:r>
              <w:rPr>
                <w:szCs w:val="20"/>
              </w:rPr>
              <w:t>zanedbatelný</w:t>
            </w:r>
          </w:p>
        </w:tc>
      </w:tr>
      <w:tr w:rsidR="005F261C" w:rsidRPr="00432975" w:rsidTr="008B789B">
        <w:trPr>
          <w:cantSplit/>
          <w:trHeight w:val="20"/>
          <w:jc w:val="center"/>
        </w:trPr>
        <w:tc>
          <w:tcPr>
            <w:tcW w:w="965" w:type="dxa"/>
            <w:vAlign w:val="center"/>
          </w:tcPr>
          <w:p w:rsidR="005F261C" w:rsidRPr="00432975" w:rsidRDefault="005F261C" w:rsidP="008B789B">
            <w:pPr>
              <w:spacing w:after="0"/>
              <w:contextualSpacing/>
              <w:jc w:val="center"/>
              <w:rPr>
                <w:szCs w:val="20"/>
              </w:rPr>
            </w:pPr>
            <w:r>
              <w:rPr>
                <w:szCs w:val="20"/>
              </w:rPr>
              <w:t>AF1</w:t>
            </w:r>
          </w:p>
        </w:tc>
        <w:tc>
          <w:tcPr>
            <w:tcW w:w="3827" w:type="dxa"/>
            <w:vAlign w:val="center"/>
          </w:tcPr>
          <w:p w:rsidR="005F261C" w:rsidRPr="00432975" w:rsidRDefault="005F261C" w:rsidP="008B789B">
            <w:pPr>
              <w:spacing w:after="0"/>
              <w:contextualSpacing/>
              <w:rPr>
                <w:szCs w:val="20"/>
              </w:rPr>
            </w:pPr>
            <w:r>
              <w:rPr>
                <w:szCs w:val="20"/>
              </w:rPr>
              <w:t>Výskyt korozivních nebo znečišťujících látek</w:t>
            </w:r>
          </w:p>
        </w:tc>
        <w:tc>
          <w:tcPr>
            <w:tcW w:w="4820" w:type="dxa"/>
            <w:vAlign w:val="center"/>
          </w:tcPr>
          <w:p w:rsidR="005F261C" w:rsidRPr="00432975" w:rsidRDefault="005F261C" w:rsidP="008B789B">
            <w:pPr>
              <w:spacing w:after="0"/>
              <w:contextualSpacing/>
              <w:rPr>
                <w:szCs w:val="20"/>
              </w:rPr>
            </w:pPr>
            <w:r>
              <w:rPr>
                <w:szCs w:val="20"/>
              </w:rPr>
              <w:t>zanedbatelný</w:t>
            </w:r>
          </w:p>
        </w:tc>
      </w:tr>
      <w:tr w:rsidR="005F261C" w:rsidRPr="00432975" w:rsidTr="0091424B">
        <w:trPr>
          <w:cantSplit/>
          <w:trHeight w:val="20"/>
          <w:jc w:val="center"/>
        </w:trPr>
        <w:tc>
          <w:tcPr>
            <w:tcW w:w="965" w:type="dxa"/>
            <w:vAlign w:val="center"/>
          </w:tcPr>
          <w:p w:rsidR="005F261C" w:rsidRPr="00C533DA" w:rsidRDefault="005F261C" w:rsidP="0091424B">
            <w:pPr>
              <w:spacing w:after="0"/>
              <w:contextualSpacing/>
              <w:jc w:val="center"/>
              <w:rPr>
                <w:b/>
                <w:szCs w:val="20"/>
              </w:rPr>
            </w:pPr>
            <w:r w:rsidRPr="00C533DA">
              <w:rPr>
                <w:b/>
                <w:szCs w:val="20"/>
              </w:rPr>
              <w:t>AG2</w:t>
            </w:r>
          </w:p>
        </w:tc>
        <w:tc>
          <w:tcPr>
            <w:tcW w:w="3827" w:type="dxa"/>
            <w:vAlign w:val="center"/>
          </w:tcPr>
          <w:p w:rsidR="005F261C" w:rsidRPr="00432975" w:rsidRDefault="005F261C" w:rsidP="0091424B">
            <w:pPr>
              <w:spacing w:after="0"/>
              <w:contextualSpacing/>
              <w:rPr>
                <w:szCs w:val="20"/>
              </w:rPr>
            </w:pPr>
            <w:r>
              <w:rPr>
                <w:szCs w:val="20"/>
              </w:rPr>
              <w:t>Ráz</w:t>
            </w:r>
          </w:p>
        </w:tc>
        <w:tc>
          <w:tcPr>
            <w:tcW w:w="4820" w:type="dxa"/>
            <w:vAlign w:val="center"/>
          </w:tcPr>
          <w:p w:rsidR="005F261C" w:rsidRPr="00432975" w:rsidRDefault="005F261C" w:rsidP="0091424B">
            <w:pPr>
              <w:spacing w:after="0"/>
              <w:contextualSpacing/>
              <w:rPr>
                <w:szCs w:val="20"/>
              </w:rPr>
            </w:pPr>
            <w:r>
              <w:rPr>
                <w:szCs w:val="20"/>
              </w:rPr>
              <w:t>standardní průmyslové zařízení</w:t>
            </w:r>
          </w:p>
        </w:tc>
      </w:tr>
      <w:tr w:rsidR="005F261C" w:rsidRPr="00432975" w:rsidTr="0091424B">
        <w:trPr>
          <w:cantSplit/>
          <w:trHeight w:val="20"/>
          <w:jc w:val="center"/>
        </w:trPr>
        <w:tc>
          <w:tcPr>
            <w:tcW w:w="965" w:type="dxa"/>
            <w:vAlign w:val="center"/>
          </w:tcPr>
          <w:p w:rsidR="005F261C" w:rsidRPr="00C533DA" w:rsidRDefault="005F261C" w:rsidP="0091424B">
            <w:pPr>
              <w:spacing w:after="0"/>
              <w:contextualSpacing/>
              <w:jc w:val="center"/>
              <w:rPr>
                <w:b/>
                <w:szCs w:val="20"/>
              </w:rPr>
            </w:pPr>
            <w:r w:rsidRPr="00C533DA">
              <w:rPr>
                <w:b/>
                <w:szCs w:val="20"/>
              </w:rPr>
              <w:t>AH2</w:t>
            </w:r>
          </w:p>
        </w:tc>
        <w:tc>
          <w:tcPr>
            <w:tcW w:w="3827" w:type="dxa"/>
            <w:vAlign w:val="center"/>
          </w:tcPr>
          <w:p w:rsidR="005F261C" w:rsidRPr="00432975" w:rsidRDefault="005F261C" w:rsidP="0091424B">
            <w:pPr>
              <w:spacing w:after="0"/>
              <w:contextualSpacing/>
              <w:rPr>
                <w:szCs w:val="20"/>
              </w:rPr>
            </w:pPr>
            <w:r>
              <w:rPr>
                <w:szCs w:val="20"/>
              </w:rPr>
              <w:t>Vibrace</w:t>
            </w:r>
          </w:p>
        </w:tc>
        <w:tc>
          <w:tcPr>
            <w:tcW w:w="4820" w:type="dxa"/>
            <w:vAlign w:val="center"/>
          </w:tcPr>
          <w:p w:rsidR="005F261C" w:rsidRPr="00432975" w:rsidRDefault="005F261C" w:rsidP="0091424B">
            <w:pPr>
              <w:spacing w:after="0"/>
              <w:contextualSpacing/>
              <w:rPr>
                <w:szCs w:val="20"/>
              </w:rPr>
            </w:pPr>
            <w:r>
              <w:rPr>
                <w:szCs w:val="20"/>
              </w:rPr>
              <w:t>běžné průmyslové podmínky</w:t>
            </w:r>
          </w:p>
        </w:tc>
      </w:tr>
      <w:tr w:rsidR="005F261C" w:rsidRPr="00432975" w:rsidTr="008B789B">
        <w:trPr>
          <w:cantSplit/>
          <w:trHeight w:val="20"/>
          <w:jc w:val="center"/>
        </w:trPr>
        <w:tc>
          <w:tcPr>
            <w:tcW w:w="965" w:type="dxa"/>
            <w:vAlign w:val="center"/>
          </w:tcPr>
          <w:p w:rsidR="005F261C" w:rsidRPr="00432975" w:rsidRDefault="005F261C" w:rsidP="008B789B">
            <w:pPr>
              <w:spacing w:after="0"/>
              <w:contextualSpacing/>
              <w:jc w:val="center"/>
              <w:rPr>
                <w:szCs w:val="20"/>
              </w:rPr>
            </w:pPr>
            <w:r>
              <w:rPr>
                <w:szCs w:val="20"/>
              </w:rPr>
              <w:t>AK1</w:t>
            </w:r>
          </w:p>
        </w:tc>
        <w:tc>
          <w:tcPr>
            <w:tcW w:w="3827" w:type="dxa"/>
            <w:vAlign w:val="center"/>
          </w:tcPr>
          <w:p w:rsidR="005F261C" w:rsidRPr="00432975" w:rsidRDefault="005F261C" w:rsidP="008B789B">
            <w:pPr>
              <w:spacing w:after="0"/>
              <w:contextualSpacing/>
              <w:rPr>
                <w:szCs w:val="20"/>
              </w:rPr>
            </w:pPr>
            <w:r>
              <w:rPr>
                <w:szCs w:val="20"/>
              </w:rPr>
              <w:t>Výskyt rostlinstva nebo plísní</w:t>
            </w:r>
          </w:p>
        </w:tc>
        <w:tc>
          <w:tcPr>
            <w:tcW w:w="4820" w:type="dxa"/>
            <w:vAlign w:val="center"/>
          </w:tcPr>
          <w:p w:rsidR="005F261C" w:rsidRPr="00432975" w:rsidRDefault="005F261C" w:rsidP="008B789B">
            <w:pPr>
              <w:spacing w:after="0"/>
              <w:contextualSpacing/>
              <w:rPr>
                <w:szCs w:val="20"/>
              </w:rPr>
            </w:pPr>
            <w:r>
              <w:rPr>
                <w:szCs w:val="20"/>
              </w:rPr>
              <w:t>bez nebezpečí</w:t>
            </w:r>
          </w:p>
        </w:tc>
      </w:tr>
      <w:tr w:rsidR="005F261C" w:rsidRPr="00432975" w:rsidTr="008B789B">
        <w:trPr>
          <w:cantSplit/>
          <w:trHeight w:val="20"/>
          <w:jc w:val="center"/>
        </w:trPr>
        <w:tc>
          <w:tcPr>
            <w:tcW w:w="965" w:type="dxa"/>
            <w:vAlign w:val="center"/>
          </w:tcPr>
          <w:p w:rsidR="005F261C" w:rsidRPr="00432975" w:rsidRDefault="005F261C" w:rsidP="008B789B">
            <w:pPr>
              <w:spacing w:after="0"/>
              <w:contextualSpacing/>
              <w:jc w:val="center"/>
              <w:rPr>
                <w:szCs w:val="20"/>
              </w:rPr>
            </w:pPr>
            <w:r>
              <w:rPr>
                <w:szCs w:val="20"/>
              </w:rPr>
              <w:t>AL1</w:t>
            </w:r>
          </w:p>
        </w:tc>
        <w:tc>
          <w:tcPr>
            <w:tcW w:w="3827" w:type="dxa"/>
            <w:vAlign w:val="center"/>
          </w:tcPr>
          <w:p w:rsidR="005F261C" w:rsidRPr="00432975" w:rsidRDefault="005F261C" w:rsidP="008B789B">
            <w:pPr>
              <w:spacing w:after="0"/>
              <w:contextualSpacing/>
              <w:rPr>
                <w:szCs w:val="20"/>
              </w:rPr>
            </w:pPr>
            <w:r>
              <w:rPr>
                <w:szCs w:val="20"/>
              </w:rPr>
              <w:t>Výskyt živočichů</w:t>
            </w:r>
          </w:p>
        </w:tc>
        <w:tc>
          <w:tcPr>
            <w:tcW w:w="4820" w:type="dxa"/>
            <w:vAlign w:val="center"/>
          </w:tcPr>
          <w:p w:rsidR="005F261C" w:rsidRPr="00432975" w:rsidRDefault="005F261C" w:rsidP="008B789B">
            <w:pPr>
              <w:spacing w:after="0"/>
              <w:contextualSpacing/>
              <w:rPr>
                <w:szCs w:val="20"/>
              </w:rPr>
            </w:pPr>
            <w:r>
              <w:rPr>
                <w:szCs w:val="20"/>
              </w:rPr>
              <w:t>bez nebezpečí</w:t>
            </w:r>
          </w:p>
        </w:tc>
      </w:tr>
      <w:tr w:rsidR="00B5026B" w:rsidRPr="00432975" w:rsidTr="00882591">
        <w:trPr>
          <w:cantSplit/>
          <w:trHeight w:val="20"/>
          <w:jc w:val="center"/>
        </w:trPr>
        <w:tc>
          <w:tcPr>
            <w:tcW w:w="965" w:type="dxa"/>
            <w:vAlign w:val="center"/>
          </w:tcPr>
          <w:p w:rsidR="00B5026B" w:rsidRPr="00F37A2A" w:rsidRDefault="00B5026B" w:rsidP="00882591">
            <w:pPr>
              <w:spacing w:after="0"/>
              <w:contextualSpacing/>
              <w:jc w:val="center"/>
              <w:rPr>
                <w:b/>
                <w:szCs w:val="20"/>
              </w:rPr>
            </w:pPr>
            <w:r w:rsidRPr="00F37A2A">
              <w:rPr>
                <w:b/>
                <w:szCs w:val="20"/>
              </w:rPr>
              <w:t>AM-1-</w:t>
            </w:r>
            <w:r>
              <w:rPr>
                <w:b/>
                <w:szCs w:val="20"/>
              </w:rPr>
              <w:t>3</w:t>
            </w:r>
          </w:p>
        </w:tc>
        <w:tc>
          <w:tcPr>
            <w:tcW w:w="3827" w:type="dxa"/>
            <w:vAlign w:val="center"/>
          </w:tcPr>
          <w:p w:rsidR="00B5026B" w:rsidRDefault="00B5026B" w:rsidP="00882591">
            <w:pPr>
              <w:spacing w:after="0"/>
              <w:contextualSpacing/>
              <w:rPr>
                <w:szCs w:val="20"/>
              </w:rPr>
            </w:pPr>
            <w:r>
              <w:rPr>
                <w:szCs w:val="20"/>
              </w:rPr>
              <w:t>Elektromagnetická, elektrostatická nebo ionizující záření</w:t>
            </w:r>
          </w:p>
        </w:tc>
        <w:tc>
          <w:tcPr>
            <w:tcW w:w="4820" w:type="dxa"/>
            <w:vAlign w:val="center"/>
          </w:tcPr>
          <w:p w:rsidR="00B5026B" w:rsidRPr="00360E07" w:rsidRDefault="00B5026B" w:rsidP="00882591">
            <w:pPr>
              <w:spacing w:after="0"/>
              <w:contextualSpacing/>
              <w:rPr>
                <w:szCs w:val="20"/>
              </w:rPr>
            </w:pPr>
            <w:r>
              <w:rPr>
                <w:szCs w:val="20"/>
              </w:rPr>
              <w:t xml:space="preserve">předpokládá se úroveň harmonických vyšší, než dle tabulky 1 ČSN EN 61000-2-2; </w:t>
            </w:r>
            <w:r w:rsidRPr="009F69F3">
              <w:rPr>
                <w:szCs w:val="20"/>
              </w:rPr>
              <w:t xml:space="preserve">dle objektu, viz </w:t>
            </w:r>
            <w:r w:rsidRPr="009F69F3">
              <w:rPr>
                <w:szCs w:val="20"/>
              </w:rPr>
              <w:fldChar w:fldCharType="begin"/>
            </w:r>
            <w:r w:rsidRPr="009F69F3">
              <w:rPr>
                <w:szCs w:val="20"/>
              </w:rPr>
              <w:instrText xml:space="preserve"> REF _Ref470594946 \r \h  \* MERGEFORMAT </w:instrText>
            </w:r>
            <w:r w:rsidRPr="009F69F3">
              <w:rPr>
                <w:szCs w:val="20"/>
              </w:rPr>
            </w:r>
            <w:r w:rsidRPr="009F69F3">
              <w:rPr>
                <w:szCs w:val="20"/>
              </w:rPr>
              <w:fldChar w:fldCharType="separate"/>
            </w:r>
            <w:r>
              <w:rPr>
                <w:szCs w:val="20"/>
              </w:rPr>
              <w:t>Příloha č. 1</w:t>
            </w:r>
            <w:r w:rsidRPr="009F69F3">
              <w:rPr>
                <w:szCs w:val="20"/>
              </w:rPr>
              <w:fldChar w:fldCharType="end"/>
            </w:r>
          </w:p>
        </w:tc>
      </w:tr>
      <w:tr w:rsidR="005F261C" w:rsidRPr="00432975" w:rsidTr="008B789B">
        <w:trPr>
          <w:cantSplit/>
          <w:trHeight w:val="20"/>
          <w:jc w:val="center"/>
        </w:trPr>
        <w:tc>
          <w:tcPr>
            <w:tcW w:w="965" w:type="dxa"/>
            <w:vAlign w:val="center"/>
          </w:tcPr>
          <w:p w:rsidR="005F261C" w:rsidRPr="00F37A2A" w:rsidRDefault="005F261C" w:rsidP="008B789B">
            <w:pPr>
              <w:spacing w:after="0"/>
              <w:contextualSpacing/>
              <w:jc w:val="center"/>
              <w:rPr>
                <w:b/>
                <w:szCs w:val="20"/>
              </w:rPr>
            </w:pPr>
            <w:r w:rsidRPr="00F37A2A">
              <w:rPr>
                <w:b/>
                <w:szCs w:val="20"/>
              </w:rPr>
              <w:t>AM-</w:t>
            </w:r>
            <w:r>
              <w:rPr>
                <w:b/>
                <w:szCs w:val="20"/>
              </w:rPr>
              <w:t>23</w:t>
            </w:r>
            <w:r w:rsidRPr="00F37A2A">
              <w:rPr>
                <w:b/>
                <w:szCs w:val="20"/>
              </w:rPr>
              <w:t>-</w:t>
            </w:r>
            <w:r>
              <w:rPr>
                <w:b/>
                <w:szCs w:val="20"/>
              </w:rPr>
              <w:t>1</w:t>
            </w:r>
          </w:p>
        </w:tc>
        <w:tc>
          <w:tcPr>
            <w:tcW w:w="3827" w:type="dxa"/>
            <w:vAlign w:val="center"/>
          </w:tcPr>
          <w:p w:rsidR="005F261C" w:rsidRDefault="005F261C" w:rsidP="008B789B">
            <w:pPr>
              <w:spacing w:after="0"/>
              <w:contextualSpacing/>
              <w:rPr>
                <w:szCs w:val="20"/>
              </w:rPr>
            </w:pPr>
            <w:r w:rsidRPr="00EF1A3E">
              <w:rPr>
                <w:szCs w:val="20"/>
              </w:rPr>
              <w:t xml:space="preserve">Elektromagnetické </w:t>
            </w:r>
            <w:r>
              <w:rPr>
                <w:szCs w:val="20"/>
              </w:rPr>
              <w:t xml:space="preserve">vysokofrekvenční </w:t>
            </w:r>
            <w:r w:rsidRPr="00EF1A3E">
              <w:rPr>
                <w:szCs w:val="20"/>
              </w:rPr>
              <w:t>jevy šířené vedením, indukcí nebo vyzařováním</w:t>
            </w:r>
          </w:p>
        </w:tc>
        <w:tc>
          <w:tcPr>
            <w:tcW w:w="4820" w:type="dxa"/>
            <w:vAlign w:val="center"/>
          </w:tcPr>
          <w:p w:rsidR="005F261C" w:rsidRPr="00360E07" w:rsidRDefault="005F261C" w:rsidP="008B789B">
            <w:pPr>
              <w:spacing w:after="0"/>
              <w:contextualSpacing/>
              <w:rPr>
                <w:szCs w:val="20"/>
              </w:rPr>
            </w:pPr>
            <w:r>
              <w:rPr>
                <w:szCs w:val="20"/>
              </w:rPr>
              <w:t xml:space="preserve">kontrolovaná úroveň; ochrana pro kategorii přepětí II dle ČSN 33 2000-5-534 </w:t>
            </w:r>
            <w:proofErr w:type="spellStart"/>
            <w:r>
              <w:rPr>
                <w:szCs w:val="20"/>
              </w:rPr>
              <w:t>ed</w:t>
            </w:r>
            <w:proofErr w:type="spellEnd"/>
            <w:r>
              <w:rPr>
                <w:szCs w:val="20"/>
              </w:rPr>
              <w:t xml:space="preserve">. 2 Tabulka 534.1: </w:t>
            </w:r>
            <w:proofErr w:type="spellStart"/>
            <w:r w:rsidRPr="007F2994">
              <w:rPr>
                <w:b/>
                <w:i/>
                <w:szCs w:val="20"/>
              </w:rPr>
              <w:t>U</w:t>
            </w:r>
            <w:r w:rsidRPr="007F2994">
              <w:rPr>
                <w:b/>
                <w:i/>
                <w:szCs w:val="20"/>
                <w:vertAlign w:val="subscript"/>
              </w:rPr>
              <w:t>w</w:t>
            </w:r>
            <w:proofErr w:type="spellEnd"/>
            <w:r w:rsidRPr="007F2994">
              <w:rPr>
                <w:b/>
                <w:szCs w:val="20"/>
              </w:rPr>
              <w:t xml:space="preserve"> = 2,5 </w:t>
            </w:r>
            <w:proofErr w:type="spellStart"/>
            <w:r w:rsidRPr="007F2994">
              <w:rPr>
                <w:b/>
                <w:szCs w:val="20"/>
              </w:rPr>
              <w:t>kV</w:t>
            </w:r>
            <w:proofErr w:type="spellEnd"/>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AN1</w:t>
            </w:r>
          </w:p>
        </w:tc>
        <w:tc>
          <w:tcPr>
            <w:tcW w:w="3827" w:type="dxa"/>
            <w:vAlign w:val="center"/>
          </w:tcPr>
          <w:p w:rsidR="005F261C" w:rsidRDefault="005F261C" w:rsidP="008B789B">
            <w:pPr>
              <w:spacing w:after="0"/>
              <w:contextualSpacing/>
              <w:rPr>
                <w:szCs w:val="20"/>
              </w:rPr>
            </w:pPr>
            <w:r>
              <w:rPr>
                <w:szCs w:val="20"/>
              </w:rPr>
              <w:t>Sluneční záření</w:t>
            </w:r>
          </w:p>
        </w:tc>
        <w:tc>
          <w:tcPr>
            <w:tcW w:w="4820" w:type="dxa"/>
            <w:vAlign w:val="center"/>
          </w:tcPr>
          <w:p w:rsidR="005F261C" w:rsidRPr="00432975" w:rsidRDefault="005F261C" w:rsidP="008B789B">
            <w:pPr>
              <w:spacing w:after="0"/>
              <w:contextualSpacing/>
              <w:rPr>
                <w:szCs w:val="20"/>
              </w:rPr>
            </w:pPr>
            <w:r>
              <w:rPr>
                <w:szCs w:val="20"/>
              </w:rPr>
              <w:t>normální</w:t>
            </w: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AP1</w:t>
            </w:r>
          </w:p>
        </w:tc>
        <w:tc>
          <w:tcPr>
            <w:tcW w:w="3827" w:type="dxa"/>
            <w:vAlign w:val="center"/>
          </w:tcPr>
          <w:p w:rsidR="005F261C" w:rsidRDefault="005F261C" w:rsidP="008B789B">
            <w:pPr>
              <w:spacing w:after="0"/>
              <w:contextualSpacing/>
              <w:rPr>
                <w:szCs w:val="20"/>
              </w:rPr>
            </w:pPr>
            <w:r>
              <w:rPr>
                <w:szCs w:val="20"/>
              </w:rPr>
              <w:t>Seismické účinky</w:t>
            </w:r>
          </w:p>
        </w:tc>
        <w:tc>
          <w:tcPr>
            <w:tcW w:w="4820" w:type="dxa"/>
            <w:vAlign w:val="center"/>
          </w:tcPr>
          <w:p w:rsidR="005F261C" w:rsidRPr="00432975" w:rsidRDefault="005F261C" w:rsidP="008B789B">
            <w:pPr>
              <w:spacing w:after="0"/>
              <w:contextualSpacing/>
              <w:rPr>
                <w:szCs w:val="20"/>
              </w:rPr>
            </w:pPr>
            <w:r>
              <w:rPr>
                <w:szCs w:val="20"/>
              </w:rPr>
              <w:t>normální</w:t>
            </w: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AQ1</w:t>
            </w:r>
          </w:p>
        </w:tc>
        <w:tc>
          <w:tcPr>
            <w:tcW w:w="3827" w:type="dxa"/>
            <w:vAlign w:val="center"/>
          </w:tcPr>
          <w:p w:rsidR="005F261C" w:rsidRDefault="005F261C" w:rsidP="008B789B">
            <w:pPr>
              <w:spacing w:after="0"/>
              <w:contextualSpacing/>
              <w:rPr>
                <w:szCs w:val="20"/>
              </w:rPr>
            </w:pPr>
            <w:r>
              <w:rPr>
                <w:szCs w:val="20"/>
              </w:rPr>
              <w:t>Bouřková činnost</w:t>
            </w:r>
          </w:p>
        </w:tc>
        <w:tc>
          <w:tcPr>
            <w:tcW w:w="4820" w:type="dxa"/>
            <w:vAlign w:val="center"/>
          </w:tcPr>
          <w:p w:rsidR="005F261C" w:rsidRPr="00432975" w:rsidRDefault="005F261C" w:rsidP="008B789B">
            <w:pPr>
              <w:spacing w:after="0"/>
              <w:contextualSpacing/>
              <w:rPr>
                <w:szCs w:val="20"/>
              </w:rPr>
            </w:pPr>
            <w:r>
              <w:rPr>
                <w:szCs w:val="20"/>
              </w:rPr>
              <w:t>normální</w:t>
            </w: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AR1</w:t>
            </w:r>
          </w:p>
        </w:tc>
        <w:tc>
          <w:tcPr>
            <w:tcW w:w="3827" w:type="dxa"/>
            <w:vAlign w:val="center"/>
          </w:tcPr>
          <w:p w:rsidR="005F261C" w:rsidRDefault="005F261C" w:rsidP="008B789B">
            <w:pPr>
              <w:spacing w:after="0"/>
              <w:contextualSpacing/>
              <w:rPr>
                <w:szCs w:val="20"/>
              </w:rPr>
            </w:pPr>
            <w:r>
              <w:rPr>
                <w:szCs w:val="20"/>
              </w:rPr>
              <w:t>Pohyb vzduchu</w:t>
            </w:r>
          </w:p>
        </w:tc>
        <w:tc>
          <w:tcPr>
            <w:tcW w:w="4820" w:type="dxa"/>
            <w:vAlign w:val="center"/>
          </w:tcPr>
          <w:p w:rsidR="005F261C" w:rsidRPr="00432975" w:rsidRDefault="005F261C" w:rsidP="008B789B">
            <w:pPr>
              <w:spacing w:after="0"/>
              <w:contextualSpacing/>
              <w:rPr>
                <w:szCs w:val="20"/>
              </w:rPr>
            </w:pPr>
            <w:r>
              <w:rPr>
                <w:szCs w:val="20"/>
              </w:rPr>
              <w:t>normální</w:t>
            </w: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AS1</w:t>
            </w:r>
          </w:p>
        </w:tc>
        <w:tc>
          <w:tcPr>
            <w:tcW w:w="3827" w:type="dxa"/>
            <w:vAlign w:val="center"/>
          </w:tcPr>
          <w:p w:rsidR="005F261C" w:rsidRDefault="005F261C" w:rsidP="008B789B">
            <w:pPr>
              <w:spacing w:after="0"/>
              <w:contextualSpacing/>
              <w:rPr>
                <w:szCs w:val="20"/>
              </w:rPr>
            </w:pPr>
            <w:r>
              <w:rPr>
                <w:szCs w:val="20"/>
              </w:rPr>
              <w:t>Vítr</w:t>
            </w:r>
          </w:p>
        </w:tc>
        <w:tc>
          <w:tcPr>
            <w:tcW w:w="4820" w:type="dxa"/>
            <w:vAlign w:val="center"/>
          </w:tcPr>
          <w:p w:rsidR="005F261C" w:rsidRPr="00432975" w:rsidRDefault="005F261C" w:rsidP="008B789B">
            <w:pPr>
              <w:spacing w:after="0"/>
              <w:contextualSpacing/>
              <w:rPr>
                <w:szCs w:val="20"/>
              </w:rPr>
            </w:pPr>
            <w:r>
              <w:rPr>
                <w:szCs w:val="20"/>
              </w:rPr>
              <w:t>nevyskytuje se</w:t>
            </w:r>
          </w:p>
        </w:tc>
      </w:tr>
      <w:tr w:rsidR="005F261C" w:rsidRPr="00432975" w:rsidTr="008B789B">
        <w:trPr>
          <w:cantSplit/>
          <w:trHeight w:val="20"/>
          <w:jc w:val="center"/>
        </w:trPr>
        <w:tc>
          <w:tcPr>
            <w:tcW w:w="965" w:type="dxa"/>
            <w:shd w:val="clear" w:color="auto" w:fill="F2F2F2" w:themeFill="background1" w:themeFillShade="F2"/>
            <w:vAlign w:val="center"/>
          </w:tcPr>
          <w:p w:rsidR="005F261C" w:rsidRPr="00432975" w:rsidRDefault="005F261C" w:rsidP="008B789B">
            <w:pPr>
              <w:spacing w:after="0"/>
              <w:contextualSpacing/>
              <w:jc w:val="center"/>
              <w:rPr>
                <w:b/>
                <w:szCs w:val="20"/>
              </w:rPr>
            </w:pPr>
            <w:r w:rsidRPr="00432975">
              <w:rPr>
                <w:b/>
                <w:szCs w:val="20"/>
              </w:rPr>
              <w:t>B</w:t>
            </w:r>
          </w:p>
        </w:tc>
        <w:tc>
          <w:tcPr>
            <w:tcW w:w="3827" w:type="dxa"/>
            <w:shd w:val="clear" w:color="auto" w:fill="F2F2F2" w:themeFill="background1" w:themeFillShade="F2"/>
            <w:vAlign w:val="center"/>
          </w:tcPr>
          <w:p w:rsidR="005F261C" w:rsidRPr="00432975" w:rsidRDefault="005F261C" w:rsidP="008B789B">
            <w:pPr>
              <w:spacing w:after="0"/>
              <w:contextualSpacing/>
              <w:rPr>
                <w:b/>
                <w:szCs w:val="20"/>
              </w:rPr>
            </w:pPr>
            <w:r w:rsidRPr="00432975">
              <w:rPr>
                <w:b/>
                <w:szCs w:val="20"/>
              </w:rPr>
              <w:t>VYUŽITÍ</w:t>
            </w:r>
          </w:p>
        </w:tc>
        <w:tc>
          <w:tcPr>
            <w:tcW w:w="4820" w:type="dxa"/>
            <w:shd w:val="clear" w:color="auto" w:fill="F2F2F2" w:themeFill="background1" w:themeFillShade="F2"/>
            <w:vAlign w:val="center"/>
          </w:tcPr>
          <w:p w:rsidR="005F261C" w:rsidRPr="00432975" w:rsidRDefault="005F261C" w:rsidP="008B789B">
            <w:pPr>
              <w:spacing w:after="0"/>
              <w:contextualSpacing/>
              <w:rPr>
                <w:b/>
                <w:szCs w:val="20"/>
              </w:rPr>
            </w:pPr>
          </w:p>
        </w:tc>
      </w:tr>
      <w:tr w:rsidR="005F261C" w:rsidRPr="00432975" w:rsidTr="008B789B">
        <w:trPr>
          <w:cantSplit/>
          <w:trHeight w:val="20"/>
          <w:jc w:val="center"/>
        </w:trPr>
        <w:tc>
          <w:tcPr>
            <w:tcW w:w="965" w:type="dxa"/>
            <w:vAlign w:val="center"/>
          </w:tcPr>
          <w:p w:rsidR="005F261C" w:rsidRPr="00350DFD" w:rsidRDefault="005F261C" w:rsidP="008B789B">
            <w:pPr>
              <w:spacing w:after="0"/>
              <w:contextualSpacing/>
              <w:jc w:val="center"/>
              <w:rPr>
                <w:b/>
                <w:szCs w:val="20"/>
              </w:rPr>
            </w:pPr>
            <w:r w:rsidRPr="00350DFD">
              <w:rPr>
                <w:b/>
                <w:szCs w:val="20"/>
              </w:rPr>
              <w:t>BA</w:t>
            </w:r>
            <w:r>
              <w:rPr>
                <w:b/>
                <w:szCs w:val="20"/>
              </w:rPr>
              <w:t>4</w:t>
            </w:r>
          </w:p>
        </w:tc>
        <w:tc>
          <w:tcPr>
            <w:tcW w:w="3827" w:type="dxa"/>
            <w:vAlign w:val="center"/>
          </w:tcPr>
          <w:p w:rsidR="005F261C" w:rsidRDefault="005F261C" w:rsidP="008B789B">
            <w:pPr>
              <w:spacing w:after="0"/>
              <w:contextualSpacing/>
              <w:rPr>
                <w:szCs w:val="20"/>
              </w:rPr>
            </w:pPr>
            <w:r>
              <w:rPr>
                <w:szCs w:val="20"/>
              </w:rPr>
              <w:t>Schopnost osob</w:t>
            </w:r>
          </w:p>
        </w:tc>
        <w:tc>
          <w:tcPr>
            <w:tcW w:w="4820" w:type="dxa"/>
            <w:vAlign w:val="center"/>
          </w:tcPr>
          <w:p w:rsidR="005F261C" w:rsidRPr="00432975" w:rsidRDefault="005F261C" w:rsidP="008B789B">
            <w:pPr>
              <w:spacing w:after="0"/>
              <w:contextualSpacing/>
              <w:rPr>
                <w:szCs w:val="20"/>
              </w:rPr>
            </w:pPr>
            <w:r w:rsidRPr="00CC774D">
              <w:rPr>
                <w:szCs w:val="20"/>
              </w:rPr>
              <w:t>poučené osoby (operátoři a údržbáři)</w:t>
            </w:r>
          </w:p>
        </w:tc>
      </w:tr>
      <w:tr w:rsidR="005F261C" w:rsidRPr="00432975" w:rsidTr="008B789B">
        <w:trPr>
          <w:cantSplit/>
          <w:trHeight w:val="20"/>
          <w:jc w:val="center"/>
        </w:trPr>
        <w:tc>
          <w:tcPr>
            <w:tcW w:w="965" w:type="dxa"/>
            <w:vAlign w:val="center"/>
          </w:tcPr>
          <w:p w:rsidR="005F261C" w:rsidRPr="00C64264" w:rsidRDefault="005F261C" w:rsidP="008B789B">
            <w:pPr>
              <w:spacing w:after="0"/>
              <w:contextualSpacing/>
              <w:jc w:val="center"/>
              <w:rPr>
                <w:b/>
                <w:szCs w:val="20"/>
              </w:rPr>
            </w:pPr>
            <w:r w:rsidRPr="00C64264">
              <w:rPr>
                <w:b/>
                <w:szCs w:val="20"/>
              </w:rPr>
              <w:t>BC</w:t>
            </w:r>
            <w:r>
              <w:rPr>
                <w:b/>
                <w:szCs w:val="20"/>
              </w:rPr>
              <w:t>3</w:t>
            </w:r>
          </w:p>
        </w:tc>
        <w:tc>
          <w:tcPr>
            <w:tcW w:w="3827" w:type="dxa"/>
            <w:vAlign w:val="center"/>
          </w:tcPr>
          <w:p w:rsidR="005F261C" w:rsidRDefault="005F261C" w:rsidP="008B789B">
            <w:pPr>
              <w:spacing w:after="0"/>
              <w:contextualSpacing/>
              <w:rPr>
                <w:szCs w:val="20"/>
              </w:rPr>
            </w:pPr>
            <w:r>
              <w:rPr>
                <w:szCs w:val="20"/>
              </w:rPr>
              <w:t>Dotyk osob</w:t>
            </w:r>
            <w:r w:rsidR="00D2755D">
              <w:rPr>
                <w:szCs w:val="20"/>
              </w:rPr>
              <w:t xml:space="preserve"> s </w:t>
            </w:r>
            <w:r>
              <w:rPr>
                <w:szCs w:val="20"/>
              </w:rPr>
              <w:t>potenciálem země</w:t>
            </w:r>
          </w:p>
        </w:tc>
        <w:tc>
          <w:tcPr>
            <w:tcW w:w="4820" w:type="dxa"/>
            <w:vAlign w:val="center"/>
          </w:tcPr>
          <w:p w:rsidR="005F261C" w:rsidRPr="00432975" w:rsidRDefault="005F261C" w:rsidP="008B789B">
            <w:pPr>
              <w:spacing w:after="0"/>
              <w:contextualSpacing/>
              <w:rPr>
                <w:szCs w:val="20"/>
              </w:rPr>
            </w:pPr>
            <w:r>
              <w:rPr>
                <w:szCs w:val="20"/>
              </w:rPr>
              <w:t>okolí</w:t>
            </w:r>
            <w:r w:rsidR="00D2755D">
              <w:rPr>
                <w:szCs w:val="20"/>
              </w:rPr>
              <w:t xml:space="preserve"> s </w:t>
            </w:r>
            <w:r>
              <w:rPr>
                <w:szCs w:val="20"/>
              </w:rPr>
              <w:t>cizími vodivými částmi, kterých je velké množství anebo mají velký povrch</w:t>
            </w:r>
          </w:p>
        </w:tc>
      </w:tr>
      <w:tr w:rsidR="005F261C" w:rsidRPr="00432975" w:rsidTr="008B789B">
        <w:trPr>
          <w:cantSplit/>
          <w:trHeight w:val="20"/>
          <w:jc w:val="center"/>
        </w:trPr>
        <w:tc>
          <w:tcPr>
            <w:tcW w:w="965" w:type="dxa"/>
            <w:vAlign w:val="center"/>
          </w:tcPr>
          <w:p w:rsidR="005F261C" w:rsidRPr="0008577D" w:rsidRDefault="005F261C" w:rsidP="008B789B">
            <w:pPr>
              <w:spacing w:after="0"/>
              <w:contextualSpacing/>
              <w:jc w:val="center"/>
              <w:rPr>
                <w:szCs w:val="20"/>
              </w:rPr>
            </w:pPr>
            <w:r w:rsidRPr="0008577D">
              <w:rPr>
                <w:szCs w:val="20"/>
              </w:rPr>
              <w:t>BD1</w:t>
            </w:r>
          </w:p>
        </w:tc>
        <w:tc>
          <w:tcPr>
            <w:tcW w:w="3827" w:type="dxa"/>
            <w:vAlign w:val="center"/>
          </w:tcPr>
          <w:p w:rsidR="005F261C" w:rsidRDefault="005F261C" w:rsidP="008B789B">
            <w:pPr>
              <w:spacing w:after="0"/>
              <w:contextualSpacing/>
              <w:rPr>
                <w:szCs w:val="20"/>
              </w:rPr>
            </w:pPr>
            <w:r>
              <w:rPr>
                <w:szCs w:val="20"/>
              </w:rPr>
              <w:t>Podmínky úniku v případě nebezpečí</w:t>
            </w:r>
          </w:p>
        </w:tc>
        <w:tc>
          <w:tcPr>
            <w:tcW w:w="4820" w:type="dxa"/>
            <w:vAlign w:val="center"/>
          </w:tcPr>
          <w:p w:rsidR="005F261C" w:rsidRPr="00432975" w:rsidRDefault="005F261C" w:rsidP="008B789B">
            <w:pPr>
              <w:spacing w:after="0"/>
              <w:contextualSpacing/>
              <w:rPr>
                <w:szCs w:val="20"/>
              </w:rPr>
            </w:pPr>
            <w:r>
              <w:rPr>
                <w:szCs w:val="20"/>
              </w:rPr>
              <w:t>normální</w:t>
            </w: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BE1</w:t>
            </w:r>
          </w:p>
        </w:tc>
        <w:tc>
          <w:tcPr>
            <w:tcW w:w="3827" w:type="dxa"/>
            <w:vAlign w:val="center"/>
          </w:tcPr>
          <w:p w:rsidR="005F261C" w:rsidRDefault="005F261C" w:rsidP="008B789B">
            <w:pPr>
              <w:spacing w:after="0"/>
              <w:contextualSpacing/>
              <w:rPr>
                <w:szCs w:val="20"/>
              </w:rPr>
            </w:pPr>
            <w:r>
              <w:rPr>
                <w:szCs w:val="20"/>
              </w:rPr>
              <w:t>Zpracovávané nebo skladované látky</w:t>
            </w:r>
          </w:p>
        </w:tc>
        <w:tc>
          <w:tcPr>
            <w:tcW w:w="4820" w:type="dxa"/>
            <w:vAlign w:val="center"/>
          </w:tcPr>
          <w:p w:rsidR="005F261C" w:rsidRPr="00432975" w:rsidRDefault="005F261C" w:rsidP="008B789B">
            <w:pPr>
              <w:spacing w:after="0"/>
              <w:contextualSpacing/>
              <w:rPr>
                <w:szCs w:val="20"/>
              </w:rPr>
            </w:pPr>
            <w:r>
              <w:rPr>
                <w:szCs w:val="20"/>
              </w:rPr>
              <w:t>bez významného nebezpečí</w:t>
            </w:r>
          </w:p>
        </w:tc>
      </w:tr>
      <w:tr w:rsidR="005F261C" w:rsidRPr="00432975" w:rsidTr="008B789B">
        <w:trPr>
          <w:cantSplit/>
          <w:trHeight w:val="20"/>
          <w:jc w:val="center"/>
        </w:trPr>
        <w:tc>
          <w:tcPr>
            <w:tcW w:w="965" w:type="dxa"/>
            <w:shd w:val="clear" w:color="auto" w:fill="F2F2F2" w:themeFill="background1" w:themeFillShade="F2"/>
            <w:vAlign w:val="center"/>
          </w:tcPr>
          <w:p w:rsidR="005F261C" w:rsidRPr="00432975" w:rsidRDefault="005F261C" w:rsidP="008B789B">
            <w:pPr>
              <w:spacing w:after="0"/>
              <w:contextualSpacing/>
              <w:jc w:val="center"/>
              <w:rPr>
                <w:b/>
                <w:szCs w:val="20"/>
              </w:rPr>
            </w:pPr>
            <w:r w:rsidRPr="00432975">
              <w:rPr>
                <w:b/>
                <w:szCs w:val="20"/>
              </w:rPr>
              <w:t>C</w:t>
            </w:r>
          </w:p>
        </w:tc>
        <w:tc>
          <w:tcPr>
            <w:tcW w:w="3827" w:type="dxa"/>
            <w:shd w:val="clear" w:color="auto" w:fill="F2F2F2" w:themeFill="background1" w:themeFillShade="F2"/>
            <w:vAlign w:val="center"/>
          </w:tcPr>
          <w:p w:rsidR="005F261C" w:rsidRPr="00432975" w:rsidRDefault="005F261C" w:rsidP="008B789B">
            <w:pPr>
              <w:spacing w:after="0"/>
              <w:contextualSpacing/>
              <w:rPr>
                <w:b/>
                <w:szCs w:val="20"/>
              </w:rPr>
            </w:pPr>
            <w:r w:rsidRPr="00432975">
              <w:rPr>
                <w:b/>
                <w:szCs w:val="20"/>
              </w:rPr>
              <w:t>KONSTRUKCE BUDOV</w:t>
            </w:r>
          </w:p>
        </w:tc>
        <w:tc>
          <w:tcPr>
            <w:tcW w:w="4820" w:type="dxa"/>
            <w:shd w:val="clear" w:color="auto" w:fill="F2F2F2" w:themeFill="background1" w:themeFillShade="F2"/>
            <w:vAlign w:val="center"/>
          </w:tcPr>
          <w:p w:rsidR="005F261C" w:rsidRPr="00432975" w:rsidRDefault="005F261C" w:rsidP="008B789B">
            <w:pPr>
              <w:spacing w:after="0"/>
              <w:contextualSpacing/>
              <w:rPr>
                <w:b/>
                <w:szCs w:val="20"/>
              </w:rPr>
            </w:pP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CA1</w:t>
            </w:r>
          </w:p>
        </w:tc>
        <w:tc>
          <w:tcPr>
            <w:tcW w:w="3827" w:type="dxa"/>
            <w:vAlign w:val="center"/>
          </w:tcPr>
          <w:p w:rsidR="005F261C" w:rsidRDefault="005F261C" w:rsidP="008B789B">
            <w:pPr>
              <w:spacing w:after="0"/>
              <w:contextualSpacing/>
              <w:rPr>
                <w:szCs w:val="20"/>
              </w:rPr>
            </w:pPr>
            <w:r>
              <w:rPr>
                <w:szCs w:val="20"/>
              </w:rPr>
              <w:t>Stavební materiály</w:t>
            </w:r>
          </w:p>
        </w:tc>
        <w:tc>
          <w:tcPr>
            <w:tcW w:w="4820" w:type="dxa"/>
            <w:vAlign w:val="center"/>
          </w:tcPr>
          <w:p w:rsidR="005F261C" w:rsidRPr="00432975" w:rsidRDefault="005F261C" w:rsidP="008B789B">
            <w:pPr>
              <w:spacing w:after="0"/>
              <w:contextualSpacing/>
              <w:rPr>
                <w:szCs w:val="20"/>
              </w:rPr>
            </w:pPr>
            <w:r>
              <w:rPr>
                <w:szCs w:val="20"/>
              </w:rPr>
              <w:t>normální</w:t>
            </w:r>
          </w:p>
        </w:tc>
      </w:tr>
      <w:tr w:rsidR="005F261C" w:rsidRPr="00432975" w:rsidTr="008B789B">
        <w:trPr>
          <w:cantSplit/>
          <w:trHeight w:val="20"/>
          <w:jc w:val="center"/>
        </w:trPr>
        <w:tc>
          <w:tcPr>
            <w:tcW w:w="965" w:type="dxa"/>
            <w:vAlign w:val="center"/>
          </w:tcPr>
          <w:p w:rsidR="005F261C" w:rsidRDefault="005F261C" w:rsidP="008B789B">
            <w:pPr>
              <w:spacing w:after="0"/>
              <w:contextualSpacing/>
              <w:jc w:val="center"/>
              <w:rPr>
                <w:szCs w:val="20"/>
              </w:rPr>
            </w:pPr>
            <w:r>
              <w:rPr>
                <w:szCs w:val="20"/>
              </w:rPr>
              <w:t>CB1</w:t>
            </w:r>
          </w:p>
        </w:tc>
        <w:tc>
          <w:tcPr>
            <w:tcW w:w="3827" w:type="dxa"/>
            <w:vAlign w:val="center"/>
          </w:tcPr>
          <w:p w:rsidR="005F261C" w:rsidRDefault="005F261C" w:rsidP="008B789B">
            <w:pPr>
              <w:spacing w:after="0"/>
              <w:contextualSpacing/>
              <w:rPr>
                <w:szCs w:val="20"/>
              </w:rPr>
            </w:pPr>
            <w:r>
              <w:rPr>
                <w:szCs w:val="20"/>
              </w:rPr>
              <w:t>Konstrukce budovy</w:t>
            </w:r>
          </w:p>
        </w:tc>
        <w:tc>
          <w:tcPr>
            <w:tcW w:w="4820" w:type="dxa"/>
            <w:vAlign w:val="center"/>
          </w:tcPr>
          <w:p w:rsidR="005F261C" w:rsidRPr="00432975" w:rsidRDefault="005F261C" w:rsidP="008B789B">
            <w:pPr>
              <w:spacing w:after="0"/>
              <w:contextualSpacing/>
              <w:rPr>
                <w:szCs w:val="20"/>
              </w:rPr>
            </w:pPr>
            <w:r>
              <w:rPr>
                <w:szCs w:val="20"/>
              </w:rPr>
              <w:t>normální</w:t>
            </w:r>
          </w:p>
        </w:tc>
      </w:tr>
    </w:tbl>
    <w:p w:rsidR="00640AB2" w:rsidRPr="00AD7DA3" w:rsidRDefault="00640AB2" w:rsidP="00A572B1">
      <w:pPr>
        <w:spacing w:before="200" w:after="200"/>
        <w:rPr>
          <w:b/>
          <w:szCs w:val="20"/>
          <w:lang w:val="sk-SK"/>
        </w:rPr>
      </w:pPr>
      <w:r w:rsidRPr="00AD7DA3">
        <w:rPr>
          <w:b/>
          <w:szCs w:val="20"/>
          <w:lang w:val="sk-SK"/>
        </w:rPr>
        <w:t>Rozhodnut</w:t>
      </w:r>
      <w:r>
        <w:rPr>
          <w:b/>
          <w:szCs w:val="20"/>
          <w:lang w:val="sk-SK"/>
        </w:rPr>
        <w:t>í</w:t>
      </w:r>
      <w:r w:rsidRPr="00AD7DA3">
        <w:rPr>
          <w:b/>
          <w:szCs w:val="20"/>
          <w:lang w:val="sk-SK"/>
        </w:rPr>
        <w:t>:</w:t>
      </w:r>
    </w:p>
    <w:p w:rsidR="005F261C" w:rsidRDefault="005F261C" w:rsidP="005F261C">
      <w:pPr>
        <w:rPr>
          <w:szCs w:val="20"/>
        </w:rPr>
      </w:pPr>
      <w:r w:rsidRPr="0065526B">
        <w:rPr>
          <w:szCs w:val="20"/>
        </w:rPr>
        <w:t xml:space="preserve">Vnější vlivy uvedených prostor jsou z hlediska nebezpečí úrazu elektrickým proudem klasifikovány jako </w:t>
      </w:r>
      <w:r w:rsidRPr="0065526B">
        <w:rPr>
          <w:b/>
          <w:szCs w:val="20"/>
        </w:rPr>
        <w:t xml:space="preserve">prostory </w:t>
      </w:r>
      <w:r>
        <w:rPr>
          <w:b/>
          <w:szCs w:val="20"/>
        </w:rPr>
        <w:t>nebezpečné</w:t>
      </w:r>
      <w:r w:rsidRPr="0065526B">
        <w:rPr>
          <w:szCs w:val="20"/>
        </w:rPr>
        <w:t xml:space="preserve"> dle ČSN 33 2000-4-41 </w:t>
      </w:r>
      <w:proofErr w:type="spellStart"/>
      <w:r w:rsidRPr="0065526B">
        <w:rPr>
          <w:szCs w:val="20"/>
        </w:rPr>
        <w:t>ed</w:t>
      </w:r>
      <w:proofErr w:type="spellEnd"/>
      <w:r w:rsidRPr="0065526B">
        <w:rPr>
          <w:szCs w:val="20"/>
        </w:rPr>
        <w:t>. 2 Změna Z1, Tabulka NA.</w:t>
      </w:r>
      <w:r>
        <w:rPr>
          <w:szCs w:val="20"/>
        </w:rPr>
        <w:t>5</w:t>
      </w:r>
      <w:r w:rsidR="00B5026B">
        <w:rPr>
          <w:szCs w:val="20"/>
        </w:rPr>
        <w:t xml:space="preserve"> (viz vliv AG2, AH2, BA4, BC3).</w:t>
      </w:r>
    </w:p>
    <w:p w:rsidR="00C474A9" w:rsidRDefault="00C474A9" w:rsidP="008059ED">
      <w:pPr>
        <w:rPr>
          <w:szCs w:val="20"/>
        </w:rPr>
      </w:pPr>
      <w:r w:rsidRPr="008059ED">
        <w:rPr>
          <w:b/>
          <w:szCs w:val="20"/>
        </w:rPr>
        <w:t>Pro vnější vliv AM-1-3 platí</w:t>
      </w:r>
      <w:r w:rsidRPr="008059ED">
        <w:rPr>
          <w:szCs w:val="20"/>
        </w:rPr>
        <w:t xml:space="preserve">: </w:t>
      </w:r>
      <w:r w:rsidR="008059ED" w:rsidRPr="008059ED">
        <w:rPr>
          <w:szCs w:val="20"/>
        </w:rPr>
        <w:t xml:space="preserve">Dle ČSN 33 2000-5-51 </w:t>
      </w:r>
      <w:proofErr w:type="spellStart"/>
      <w:r w:rsidR="008059ED" w:rsidRPr="008059ED">
        <w:rPr>
          <w:szCs w:val="20"/>
        </w:rPr>
        <w:t>ed</w:t>
      </w:r>
      <w:proofErr w:type="spellEnd"/>
      <w:r w:rsidR="008059ED" w:rsidRPr="008059ED">
        <w:rPr>
          <w:szCs w:val="20"/>
        </w:rPr>
        <w:t>. 3 musí být přijata zvláštní opatření instalaci, například filtry; je tedy přípustné navrhovat pouze chráněné/hrazené kompenzace s předřadnými tlumivkami.</w:t>
      </w:r>
      <w:r w:rsidR="003941B0">
        <w:rPr>
          <w:szCs w:val="20"/>
        </w:rPr>
        <w:br/>
      </w:r>
      <w:r w:rsidR="003941B0" w:rsidRPr="008059ED">
        <w:rPr>
          <w:szCs w:val="20"/>
        </w:rPr>
        <w:t>Dle ČSN 33 2000-</w:t>
      </w:r>
      <w:r w:rsidR="003941B0">
        <w:rPr>
          <w:szCs w:val="20"/>
        </w:rPr>
        <w:t>4</w:t>
      </w:r>
      <w:r w:rsidR="003941B0" w:rsidRPr="008059ED">
        <w:rPr>
          <w:szCs w:val="20"/>
        </w:rPr>
        <w:t>-</w:t>
      </w:r>
      <w:r w:rsidR="003941B0">
        <w:rPr>
          <w:szCs w:val="20"/>
        </w:rPr>
        <w:t>444</w:t>
      </w:r>
      <w:r w:rsidR="003941B0" w:rsidRPr="008059ED">
        <w:rPr>
          <w:szCs w:val="20"/>
        </w:rPr>
        <w:t xml:space="preserve">, čl. </w:t>
      </w:r>
      <w:r w:rsidR="003941B0">
        <w:rPr>
          <w:szCs w:val="20"/>
        </w:rPr>
        <w:t>444</w:t>
      </w:r>
      <w:r w:rsidR="003941B0" w:rsidRPr="008059ED">
        <w:rPr>
          <w:szCs w:val="20"/>
        </w:rPr>
        <w:t>.</w:t>
      </w:r>
      <w:r w:rsidR="003941B0">
        <w:rPr>
          <w:szCs w:val="20"/>
        </w:rPr>
        <w:t>4</w:t>
      </w:r>
      <w:r w:rsidR="003941B0" w:rsidRPr="008059ED">
        <w:rPr>
          <w:szCs w:val="20"/>
        </w:rPr>
        <w:t>.</w:t>
      </w:r>
      <w:r w:rsidR="003941B0">
        <w:rPr>
          <w:szCs w:val="20"/>
        </w:rPr>
        <w:t>3</w:t>
      </w:r>
      <w:r w:rsidR="003941B0" w:rsidRPr="008059ED">
        <w:rPr>
          <w:szCs w:val="20"/>
        </w:rPr>
        <w:t xml:space="preserve"> </w:t>
      </w:r>
      <w:r w:rsidR="003941B0">
        <w:rPr>
          <w:szCs w:val="20"/>
        </w:rPr>
        <w:t>se sítě TN-C nesmí používat v budovách s významným množstvím IT</w:t>
      </w:r>
      <w:r w:rsidR="003941B0" w:rsidRPr="008059ED">
        <w:rPr>
          <w:szCs w:val="20"/>
        </w:rPr>
        <w:t>.</w:t>
      </w:r>
      <w:r w:rsidR="008059ED" w:rsidRPr="008059ED">
        <w:rPr>
          <w:szCs w:val="20"/>
        </w:rPr>
        <w:br/>
        <w:t xml:space="preserve">Dle ČSN 33 2000-5-52 </w:t>
      </w:r>
      <w:proofErr w:type="spellStart"/>
      <w:r w:rsidR="008059ED" w:rsidRPr="008059ED">
        <w:rPr>
          <w:szCs w:val="20"/>
        </w:rPr>
        <w:t>ed</w:t>
      </w:r>
      <w:proofErr w:type="spellEnd"/>
      <w:r w:rsidR="008059ED" w:rsidRPr="008059ED">
        <w:rPr>
          <w:szCs w:val="20"/>
        </w:rPr>
        <w:t>. 2, čl. 524.2.</w:t>
      </w:r>
      <w:r w:rsidR="008059ED">
        <w:rPr>
          <w:szCs w:val="20"/>
        </w:rPr>
        <w:t>2</w:t>
      </w:r>
      <w:r w:rsidR="008059ED" w:rsidRPr="008059ED">
        <w:rPr>
          <w:szCs w:val="20"/>
        </w:rPr>
        <w:t xml:space="preserve"> může být třeba zvětšit průřez</w:t>
      </w:r>
      <w:r w:rsidR="008059ED">
        <w:rPr>
          <w:szCs w:val="20"/>
        </w:rPr>
        <w:t xml:space="preserve"> </w:t>
      </w:r>
      <w:r w:rsidR="008059ED" w:rsidRPr="008059ED">
        <w:rPr>
          <w:szCs w:val="20"/>
        </w:rPr>
        <w:t xml:space="preserve">nulového vodiče (viz 523.6.3 a příloha E). </w:t>
      </w:r>
      <w:r w:rsidR="008059ED" w:rsidRPr="008059ED">
        <w:rPr>
          <w:szCs w:val="20"/>
        </w:rPr>
        <w:br/>
        <w:t xml:space="preserve">Společná soustava pospojování a zemnění v budovách vybavených zařízením IT viz ČSN EN 50310 </w:t>
      </w:r>
      <w:proofErr w:type="spellStart"/>
      <w:r w:rsidR="008059ED" w:rsidRPr="008059ED">
        <w:rPr>
          <w:szCs w:val="20"/>
        </w:rPr>
        <w:t>ed</w:t>
      </w:r>
      <w:proofErr w:type="spellEnd"/>
      <w:r w:rsidR="008059ED" w:rsidRPr="008059ED">
        <w:rPr>
          <w:szCs w:val="20"/>
        </w:rPr>
        <w:t>. 4.</w:t>
      </w:r>
    </w:p>
    <w:p w:rsidR="004B02A1" w:rsidRDefault="004B02A1" w:rsidP="004B02A1">
      <w:pPr>
        <w:rPr>
          <w:szCs w:val="20"/>
        </w:rPr>
      </w:pPr>
      <w:r w:rsidRPr="00C219DF">
        <w:rPr>
          <w:b/>
          <w:szCs w:val="20"/>
        </w:rPr>
        <w:t>Pro vnější vliv BA4 platí</w:t>
      </w:r>
      <w:r w:rsidRPr="00C219DF">
        <w:rPr>
          <w:szCs w:val="20"/>
        </w:rPr>
        <w:t>: Provozovatel zajistí, aby byl</w:t>
      </w:r>
      <w:r>
        <w:rPr>
          <w:szCs w:val="20"/>
        </w:rPr>
        <w:t xml:space="preserve"> umožněn vstup pouze osobám, které budou v souladu s požadavky nejméně §</w:t>
      </w:r>
      <w:r w:rsidRPr="00C219DF">
        <w:rPr>
          <w:szCs w:val="20"/>
        </w:rPr>
        <w:t> </w:t>
      </w:r>
      <w:r>
        <w:rPr>
          <w:szCs w:val="20"/>
        </w:rPr>
        <w:t>3</w:t>
      </w:r>
      <w:r w:rsidRPr="00C219DF">
        <w:rPr>
          <w:szCs w:val="20"/>
        </w:rPr>
        <w:t xml:space="preserve"> vyhlášky č. 50/1978 Sb., o odborné způsobilosti v elektrotechnice, </w:t>
      </w:r>
      <w:r>
        <w:rPr>
          <w:szCs w:val="20"/>
        </w:rPr>
        <w:t xml:space="preserve">ve znění pozdějších předpisů, </w:t>
      </w:r>
      <w:r w:rsidRPr="00C219DF">
        <w:rPr>
          <w:szCs w:val="20"/>
        </w:rPr>
        <w:t xml:space="preserve">v rozsahu své činnosti </w:t>
      </w:r>
      <w:r>
        <w:rPr>
          <w:szCs w:val="20"/>
        </w:rPr>
        <w:t>s</w:t>
      </w:r>
      <w:r w:rsidRPr="00313C84">
        <w:rPr>
          <w:szCs w:val="20"/>
        </w:rPr>
        <w:t>eznámen</w:t>
      </w:r>
      <w:r>
        <w:rPr>
          <w:szCs w:val="20"/>
        </w:rPr>
        <w:t>y</w:t>
      </w:r>
      <w:r w:rsidRPr="00313C84">
        <w:rPr>
          <w:szCs w:val="20"/>
        </w:rPr>
        <w:t xml:space="preserve"> s předpisy o zacházení s elektrickými zařízeními a upozorněn</w:t>
      </w:r>
      <w:r>
        <w:rPr>
          <w:szCs w:val="20"/>
        </w:rPr>
        <w:t>y</w:t>
      </w:r>
      <w:r w:rsidRPr="00313C84">
        <w:rPr>
          <w:szCs w:val="20"/>
        </w:rPr>
        <w:t xml:space="preserve"> na možné ohrožení těmito zařízeními</w:t>
      </w:r>
      <w:r w:rsidRPr="00C219DF">
        <w:rPr>
          <w:szCs w:val="20"/>
        </w:rPr>
        <w:t>. Prostory budou zabezpečeny před vstupem nepovolaných osob v souladu</w:t>
      </w:r>
      <w:r>
        <w:rPr>
          <w:szCs w:val="20"/>
        </w:rPr>
        <w:t xml:space="preserve"> s </w:t>
      </w:r>
      <w:r w:rsidRPr="00C219DF">
        <w:rPr>
          <w:szCs w:val="20"/>
        </w:rPr>
        <w:t>požadavky ČSN 33 2000-7-729</w:t>
      </w:r>
      <w:r>
        <w:rPr>
          <w:szCs w:val="20"/>
        </w:rPr>
        <w:t>, čl. 729.30 a </w:t>
      </w:r>
      <w:r w:rsidRPr="00C219DF">
        <w:rPr>
          <w:szCs w:val="20"/>
        </w:rPr>
        <w:t>provozovatel zajistí vypracování pracovně provozního řádu.</w:t>
      </w:r>
    </w:p>
    <w:p w:rsidR="00862482" w:rsidRDefault="00862482" w:rsidP="00B5026B">
      <w:pPr>
        <w:keepNext/>
        <w:keepLines/>
        <w:widowControl w:val="0"/>
        <w:rPr>
          <w:szCs w:val="20"/>
        </w:rPr>
      </w:pPr>
      <w:r>
        <w:rPr>
          <w:szCs w:val="20"/>
        </w:rPr>
        <w:lastRenderedPageBreak/>
        <w:t>Orientační přehled obsluhy a prací na elektrických zařízeních a v jejich blízkosti pro jejich blízkosti pro jednotlivé stupně kvalifikace osob, vycházející z ČSN 34 3100 (zrušena k 31. 12. 2005) a ČSN EN 5</w:t>
      </w:r>
      <w:r w:rsidR="00134BA7">
        <w:rPr>
          <w:szCs w:val="20"/>
        </w:rPr>
        <w:t>0</w:t>
      </w:r>
      <w:r>
        <w:rPr>
          <w:szCs w:val="20"/>
        </w:rPr>
        <w:t xml:space="preserve">110-1 </w:t>
      </w:r>
      <w:proofErr w:type="spellStart"/>
      <w:r>
        <w:rPr>
          <w:szCs w:val="20"/>
        </w:rPr>
        <w:t>ed</w:t>
      </w:r>
      <w:proofErr w:type="spellEnd"/>
      <w:r>
        <w:rPr>
          <w:szCs w:val="20"/>
        </w:rPr>
        <w:t>. 3:</w:t>
      </w:r>
    </w:p>
    <w:p w:rsidR="00862482" w:rsidRDefault="00527D97" w:rsidP="00862482">
      <w:pPr>
        <w:rPr>
          <w:szCs w:val="20"/>
        </w:rPr>
      </w:pPr>
      <w:r w:rsidRPr="00527D97">
        <w:rPr>
          <w:noProof/>
          <w:lang w:eastAsia="cs-CZ"/>
        </w:rPr>
        <w:drawing>
          <wp:inline distT="0" distB="0" distL="0" distR="0" wp14:anchorId="12461A1D" wp14:editId="26649551">
            <wp:extent cx="5760720" cy="2719855"/>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719855"/>
                    </a:xfrm>
                    <a:prstGeom prst="rect">
                      <a:avLst/>
                    </a:prstGeom>
                    <a:noFill/>
                    <a:ln>
                      <a:noFill/>
                    </a:ln>
                  </pic:spPr>
                </pic:pic>
              </a:graphicData>
            </a:graphic>
          </wp:inline>
        </w:drawing>
      </w:r>
    </w:p>
    <w:p w:rsidR="00862482" w:rsidRDefault="00862482" w:rsidP="00640AB2">
      <w:pPr>
        <w:rPr>
          <w:szCs w:val="20"/>
        </w:rPr>
      </w:pPr>
    </w:p>
    <w:p w:rsidR="00C3531C" w:rsidRPr="00C219DF" w:rsidRDefault="00C3531C" w:rsidP="00882591">
      <w:pPr>
        <w:pStyle w:val="Odstavecseseznamem"/>
        <w:keepNext/>
        <w:keepLines/>
        <w:pageBreakBefore/>
        <w:widowControl w:val="0"/>
        <w:numPr>
          <w:ilvl w:val="0"/>
          <w:numId w:val="5"/>
        </w:numPr>
        <w:spacing w:after="360"/>
        <w:jc w:val="center"/>
        <w:rPr>
          <w:b/>
          <w:szCs w:val="20"/>
        </w:rPr>
      </w:pPr>
      <w:r w:rsidRPr="00C219DF">
        <w:rPr>
          <w:b/>
          <w:szCs w:val="20"/>
        </w:rPr>
        <w:lastRenderedPageBreak/>
        <w:t>– Společný list protokolu o určení vnějších vlivů pro místnosti se shodnými vnějšími vlivy</w:t>
      </w:r>
    </w:p>
    <w:p w:rsidR="00C3531C" w:rsidRPr="00C219DF" w:rsidRDefault="00C3531C" w:rsidP="00C3531C">
      <w:pPr>
        <w:rPr>
          <w:szCs w:val="20"/>
        </w:rPr>
      </w:pPr>
      <w:r w:rsidRPr="00C219DF">
        <w:rPr>
          <w:b/>
          <w:szCs w:val="20"/>
        </w:rPr>
        <w:t>Účel prostoru:</w:t>
      </w:r>
      <w:r w:rsidRPr="00C219DF">
        <w:rPr>
          <w:szCs w:val="20"/>
        </w:rPr>
        <w:t xml:space="preserve"> </w:t>
      </w:r>
      <w:r>
        <w:rPr>
          <w:szCs w:val="20"/>
        </w:rPr>
        <w:t>strojovna dieselagregátu</w:t>
      </w:r>
    </w:p>
    <w:tbl>
      <w:tblPr>
        <w:tblStyle w:val="Mkatabulky"/>
        <w:tblW w:w="9612" w:type="dxa"/>
        <w:jc w:val="center"/>
        <w:tblLayout w:type="fixed"/>
        <w:tblLook w:val="04A0" w:firstRow="1" w:lastRow="0" w:firstColumn="1" w:lastColumn="0" w:noHBand="0" w:noVBand="1"/>
      </w:tblPr>
      <w:tblGrid>
        <w:gridCol w:w="965"/>
        <w:gridCol w:w="3827"/>
        <w:gridCol w:w="14"/>
        <w:gridCol w:w="4806"/>
      </w:tblGrid>
      <w:tr w:rsidR="00C3531C" w:rsidRPr="00C219DF" w:rsidTr="00882591">
        <w:trPr>
          <w:cantSplit/>
          <w:trHeight w:val="20"/>
          <w:jc w:val="center"/>
        </w:trPr>
        <w:tc>
          <w:tcPr>
            <w:tcW w:w="965" w:type="dxa"/>
            <w:shd w:val="clear" w:color="auto" w:fill="F2F2F2" w:themeFill="background1" w:themeFillShade="F2"/>
            <w:vAlign w:val="center"/>
          </w:tcPr>
          <w:p w:rsidR="00C3531C" w:rsidRPr="00C219DF" w:rsidRDefault="00C3531C" w:rsidP="00882591">
            <w:pPr>
              <w:spacing w:after="0"/>
              <w:contextualSpacing/>
              <w:jc w:val="center"/>
              <w:rPr>
                <w:b/>
                <w:szCs w:val="20"/>
              </w:rPr>
            </w:pPr>
            <w:r w:rsidRPr="00C219DF">
              <w:rPr>
                <w:b/>
                <w:szCs w:val="20"/>
              </w:rPr>
              <w:t>A</w:t>
            </w:r>
          </w:p>
        </w:tc>
        <w:tc>
          <w:tcPr>
            <w:tcW w:w="3841" w:type="dxa"/>
            <w:gridSpan w:val="2"/>
            <w:shd w:val="clear" w:color="auto" w:fill="F2F2F2" w:themeFill="background1" w:themeFillShade="F2"/>
            <w:vAlign w:val="center"/>
          </w:tcPr>
          <w:p w:rsidR="00C3531C" w:rsidRPr="00C219DF" w:rsidRDefault="00C3531C" w:rsidP="00882591">
            <w:pPr>
              <w:spacing w:after="0"/>
              <w:contextualSpacing/>
              <w:rPr>
                <w:b/>
                <w:szCs w:val="20"/>
              </w:rPr>
            </w:pPr>
            <w:r w:rsidRPr="00C219DF">
              <w:rPr>
                <w:b/>
                <w:szCs w:val="20"/>
              </w:rPr>
              <w:t>PROSTŘEDÍ</w:t>
            </w:r>
          </w:p>
        </w:tc>
        <w:tc>
          <w:tcPr>
            <w:tcW w:w="4806" w:type="dxa"/>
            <w:shd w:val="clear" w:color="auto" w:fill="F2F2F2" w:themeFill="background1" w:themeFillShade="F2"/>
            <w:vAlign w:val="center"/>
          </w:tcPr>
          <w:p w:rsidR="00C3531C" w:rsidRPr="00C219DF" w:rsidRDefault="00C3531C" w:rsidP="00882591">
            <w:pPr>
              <w:spacing w:after="0"/>
              <w:contextualSpacing/>
              <w:rPr>
                <w:b/>
                <w:szCs w:val="20"/>
              </w:rPr>
            </w:pPr>
            <w:r w:rsidRPr="00C219DF">
              <w:rPr>
                <w:b/>
                <w:szCs w:val="20"/>
              </w:rPr>
              <w:t>Třída vnějšího vlivu</w:t>
            </w:r>
          </w:p>
        </w:tc>
      </w:tr>
      <w:tr w:rsidR="00C3531C" w:rsidRPr="00C219DF" w:rsidTr="00882591">
        <w:trPr>
          <w:cantSplit/>
          <w:trHeight w:val="20"/>
          <w:jc w:val="center"/>
        </w:trPr>
        <w:tc>
          <w:tcPr>
            <w:tcW w:w="965" w:type="dxa"/>
            <w:shd w:val="clear" w:color="auto" w:fill="auto"/>
            <w:vAlign w:val="center"/>
          </w:tcPr>
          <w:p w:rsidR="00C3531C" w:rsidRPr="00C219DF" w:rsidRDefault="00C3531C" w:rsidP="00882591">
            <w:pPr>
              <w:spacing w:after="0"/>
              <w:contextualSpacing/>
              <w:jc w:val="center"/>
              <w:rPr>
                <w:b/>
                <w:szCs w:val="20"/>
              </w:rPr>
            </w:pPr>
            <w:r w:rsidRPr="00C219DF">
              <w:rPr>
                <w:b/>
                <w:szCs w:val="20"/>
              </w:rPr>
              <w:t>AA</w:t>
            </w:r>
            <w:r>
              <w:rPr>
                <w:b/>
                <w:szCs w:val="20"/>
              </w:rPr>
              <w:t>4</w:t>
            </w:r>
          </w:p>
        </w:tc>
        <w:tc>
          <w:tcPr>
            <w:tcW w:w="3841" w:type="dxa"/>
            <w:gridSpan w:val="2"/>
            <w:shd w:val="clear" w:color="auto" w:fill="auto"/>
            <w:vAlign w:val="center"/>
          </w:tcPr>
          <w:p w:rsidR="00C3531C" w:rsidRPr="00C219DF" w:rsidRDefault="00C3531C" w:rsidP="00882591">
            <w:pPr>
              <w:spacing w:after="0"/>
              <w:contextualSpacing/>
              <w:rPr>
                <w:szCs w:val="20"/>
              </w:rPr>
            </w:pPr>
            <w:r w:rsidRPr="00C219DF">
              <w:rPr>
                <w:szCs w:val="20"/>
              </w:rPr>
              <w:t>Teplota okolí</w:t>
            </w:r>
          </w:p>
        </w:tc>
        <w:tc>
          <w:tcPr>
            <w:tcW w:w="4806" w:type="dxa"/>
            <w:shd w:val="clear" w:color="auto" w:fill="auto"/>
            <w:vAlign w:val="center"/>
          </w:tcPr>
          <w:p w:rsidR="00C3531C" w:rsidRPr="00C219DF" w:rsidRDefault="00C3531C" w:rsidP="00882591">
            <w:pPr>
              <w:spacing w:after="0"/>
              <w:contextualSpacing/>
              <w:rPr>
                <w:szCs w:val="20"/>
                <w:highlight w:val="yellow"/>
              </w:rPr>
            </w:pPr>
            <w:r>
              <w:rPr>
                <w:szCs w:val="20"/>
              </w:rPr>
              <w:t xml:space="preserve">požadovaný </w:t>
            </w:r>
            <w:r w:rsidRPr="00A85B6D">
              <w:rPr>
                <w:szCs w:val="20"/>
              </w:rPr>
              <w:t>rozsah +15 až +35 °C</w:t>
            </w:r>
            <w:r>
              <w:rPr>
                <w:szCs w:val="20"/>
              </w:rPr>
              <w:t>;</w:t>
            </w:r>
            <w:r w:rsidRPr="00A85B6D">
              <w:rPr>
                <w:szCs w:val="20"/>
              </w:rPr>
              <w:t xml:space="preserve"> ČSN 38 5422, čl. 55</w:t>
            </w:r>
          </w:p>
        </w:tc>
      </w:tr>
      <w:tr w:rsidR="00C3531C" w:rsidRPr="00C219DF" w:rsidTr="00882591">
        <w:trPr>
          <w:cantSplit/>
          <w:trHeight w:val="20"/>
          <w:jc w:val="center"/>
        </w:trPr>
        <w:tc>
          <w:tcPr>
            <w:tcW w:w="965" w:type="dxa"/>
            <w:shd w:val="clear" w:color="auto" w:fill="auto"/>
            <w:vAlign w:val="center"/>
          </w:tcPr>
          <w:p w:rsidR="00C3531C" w:rsidRPr="000F4056" w:rsidRDefault="00C3531C" w:rsidP="00882591">
            <w:pPr>
              <w:spacing w:after="0"/>
              <w:contextualSpacing/>
              <w:jc w:val="center"/>
              <w:rPr>
                <w:b/>
                <w:szCs w:val="20"/>
              </w:rPr>
            </w:pPr>
            <w:r w:rsidRPr="000F4056">
              <w:rPr>
                <w:b/>
                <w:szCs w:val="20"/>
              </w:rPr>
              <w:t>AB4</w:t>
            </w:r>
          </w:p>
        </w:tc>
        <w:tc>
          <w:tcPr>
            <w:tcW w:w="3841" w:type="dxa"/>
            <w:gridSpan w:val="2"/>
            <w:shd w:val="clear" w:color="auto" w:fill="auto"/>
            <w:vAlign w:val="center"/>
          </w:tcPr>
          <w:p w:rsidR="00C3531C" w:rsidRPr="000F4056" w:rsidRDefault="00C3531C" w:rsidP="00882591">
            <w:pPr>
              <w:spacing w:after="0"/>
              <w:contextualSpacing/>
              <w:rPr>
                <w:szCs w:val="20"/>
              </w:rPr>
            </w:pPr>
            <w:r w:rsidRPr="000F4056">
              <w:rPr>
                <w:szCs w:val="20"/>
              </w:rPr>
              <w:t>Atmosférické vlivy okolí</w:t>
            </w:r>
          </w:p>
        </w:tc>
        <w:tc>
          <w:tcPr>
            <w:tcW w:w="4806" w:type="dxa"/>
            <w:shd w:val="clear" w:color="auto" w:fill="auto"/>
            <w:vAlign w:val="center"/>
          </w:tcPr>
          <w:p w:rsidR="00C3531C" w:rsidRPr="000F4056" w:rsidRDefault="00C3531C" w:rsidP="00882591">
            <w:pPr>
              <w:spacing w:after="0"/>
              <w:contextualSpacing/>
              <w:rPr>
                <w:szCs w:val="20"/>
              </w:rPr>
            </w:pPr>
            <w:r w:rsidRPr="000F4056">
              <w:rPr>
                <w:szCs w:val="20"/>
              </w:rPr>
              <w:t xml:space="preserve">bez regulace teploty a vlhkosti s vytápěním </w:t>
            </w:r>
          </w:p>
        </w:tc>
      </w:tr>
      <w:tr w:rsidR="00C3531C" w:rsidRPr="00C219DF" w:rsidTr="00882591">
        <w:trPr>
          <w:cantSplit/>
          <w:trHeight w:val="20"/>
          <w:jc w:val="center"/>
        </w:trPr>
        <w:tc>
          <w:tcPr>
            <w:tcW w:w="965" w:type="dxa"/>
            <w:shd w:val="clear" w:color="auto" w:fill="auto"/>
            <w:vAlign w:val="center"/>
          </w:tcPr>
          <w:p w:rsidR="00C3531C" w:rsidRPr="00C219DF" w:rsidRDefault="00C3531C" w:rsidP="00882591">
            <w:pPr>
              <w:spacing w:after="0"/>
              <w:contextualSpacing/>
              <w:jc w:val="center"/>
              <w:rPr>
                <w:szCs w:val="20"/>
              </w:rPr>
            </w:pPr>
            <w:r w:rsidRPr="00C219DF">
              <w:rPr>
                <w:szCs w:val="20"/>
              </w:rPr>
              <w:t>AC1</w:t>
            </w:r>
          </w:p>
        </w:tc>
        <w:tc>
          <w:tcPr>
            <w:tcW w:w="3841" w:type="dxa"/>
            <w:gridSpan w:val="2"/>
            <w:shd w:val="clear" w:color="auto" w:fill="auto"/>
            <w:vAlign w:val="center"/>
          </w:tcPr>
          <w:p w:rsidR="00C3531C" w:rsidRPr="00C219DF" w:rsidRDefault="00C3531C" w:rsidP="00882591">
            <w:pPr>
              <w:spacing w:after="0"/>
              <w:contextualSpacing/>
              <w:rPr>
                <w:szCs w:val="20"/>
              </w:rPr>
            </w:pPr>
            <w:r w:rsidRPr="00C219DF">
              <w:rPr>
                <w:szCs w:val="20"/>
              </w:rPr>
              <w:t>Nadmořská výška</w:t>
            </w:r>
          </w:p>
        </w:tc>
        <w:tc>
          <w:tcPr>
            <w:tcW w:w="4806" w:type="dxa"/>
            <w:shd w:val="clear" w:color="auto" w:fill="auto"/>
            <w:vAlign w:val="center"/>
          </w:tcPr>
          <w:p w:rsidR="00C3531C" w:rsidRPr="00C219DF" w:rsidRDefault="00C3531C" w:rsidP="00882591">
            <w:pPr>
              <w:spacing w:after="0"/>
              <w:contextualSpacing/>
              <w:rPr>
                <w:szCs w:val="20"/>
              </w:rPr>
            </w:pPr>
            <w:r w:rsidRPr="00C219DF">
              <w:rPr>
                <w:szCs w:val="20"/>
              </w:rPr>
              <w:sym w:font="Symbol" w:char="F0A3"/>
            </w:r>
            <w:r w:rsidRPr="00C219DF">
              <w:rPr>
                <w:szCs w:val="20"/>
              </w:rPr>
              <w:t xml:space="preserve"> 2000 m; 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AD1</w:t>
            </w:r>
          </w:p>
        </w:tc>
        <w:tc>
          <w:tcPr>
            <w:tcW w:w="3841" w:type="dxa"/>
            <w:gridSpan w:val="2"/>
            <w:vAlign w:val="center"/>
          </w:tcPr>
          <w:p w:rsidR="00C3531C" w:rsidRPr="00C219DF" w:rsidRDefault="00C3531C" w:rsidP="00882591">
            <w:pPr>
              <w:spacing w:after="0"/>
              <w:contextualSpacing/>
              <w:rPr>
                <w:szCs w:val="20"/>
              </w:rPr>
            </w:pPr>
            <w:r w:rsidRPr="00C219DF">
              <w:rPr>
                <w:szCs w:val="20"/>
              </w:rPr>
              <w:t>Výskyt vody</w:t>
            </w:r>
          </w:p>
        </w:tc>
        <w:tc>
          <w:tcPr>
            <w:tcW w:w="4806" w:type="dxa"/>
            <w:vAlign w:val="center"/>
          </w:tcPr>
          <w:p w:rsidR="00C3531C" w:rsidRPr="00C219DF" w:rsidRDefault="00C3531C" w:rsidP="00882591">
            <w:pPr>
              <w:spacing w:after="0"/>
              <w:contextualSpacing/>
              <w:rPr>
                <w:szCs w:val="20"/>
              </w:rPr>
            </w:pPr>
            <w:r w:rsidRPr="00C219DF">
              <w:rPr>
                <w:szCs w:val="20"/>
              </w:rPr>
              <w:t>zanedbatelný</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AE1</w:t>
            </w:r>
          </w:p>
        </w:tc>
        <w:tc>
          <w:tcPr>
            <w:tcW w:w="3841" w:type="dxa"/>
            <w:gridSpan w:val="2"/>
            <w:vAlign w:val="center"/>
          </w:tcPr>
          <w:p w:rsidR="00C3531C" w:rsidRPr="00C219DF" w:rsidRDefault="00C3531C" w:rsidP="00882591">
            <w:pPr>
              <w:spacing w:after="0"/>
              <w:contextualSpacing/>
              <w:rPr>
                <w:szCs w:val="20"/>
              </w:rPr>
            </w:pPr>
            <w:r w:rsidRPr="00C219DF">
              <w:rPr>
                <w:szCs w:val="20"/>
              </w:rPr>
              <w:t>Výskyt cizích pevných těles</w:t>
            </w:r>
          </w:p>
        </w:tc>
        <w:tc>
          <w:tcPr>
            <w:tcW w:w="4806" w:type="dxa"/>
            <w:vAlign w:val="center"/>
          </w:tcPr>
          <w:p w:rsidR="00C3531C" w:rsidRPr="00C219DF" w:rsidRDefault="00C3531C" w:rsidP="00882591">
            <w:pPr>
              <w:spacing w:after="0"/>
              <w:contextualSpacing/>
              <w:rPr>
                <w:szCs w:val="20"/>
              </w:rPr>
            </w:pPr>
            <w:r w:rsidRPr="00C219DF">
              <w:rPr>
                <w:szCs w:val="20"/>
              </w:rPr>
              <w:t>zanedbatelný</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AF1</w:t>
            </w:r>
          </w:p>
        </w:tc>
        <w:tc>
          <w:tcPr>
            <w:tcW w:w="3841" w:type="dxa"/>
            <w:gridSpan w:val="2"/>
            <w:vAlign w:val="center"/>
          </w:tcPr>
          <w:p w:rsidR="00C3531C" w:rsidRPr="00C219DF" w:rsidRDefault="00C3531C" w:rsidP="00882591">
            <w:pPr>
              <w:spacing w:after="0"/>
              <w:contextualSpacing/>
              <w:rPr>
                <w:szCs w:val="20"/>
              </w:rPr>
            </w:pPr>
            <w:r w:rsidRPr="00C219DF">
              <w:rPr>
                <w:szCs w:val="20"/>
              </w:rPr>
              <w:t>Výskyt korozivních nebo znečišťujících látek</w:t>
            </w:r>
          </w:p>
        </w:tc>
        <w:tc>
          <w:tcPr>
            <w:tcW w:w="4806" w:type="dxa"/>
            <w:vAlign w:val="center"/>
          </w:tcPr>
          <w:p w:rsidR="00C3531C" w:rsidRPr="00C219DF" w:rsidRDefault="00C3531C" w:rsidP="00882591">
            <w:pPr>
              <w:spacing w:after="0"/>
              <w:contextualSpacing/>
              <w:rPr>
                <w:szCs w:val="20"/>
              </w:rPr>
            </w:pPr>
            <w:r w:rsidRPr="00C219DF">
              <w:rPr>
                <w:szCs w:val="20"/>
              </w:rPr>
              <w:t>zanedbatelný</w:t>
            </w:r>
          </w:p>
        </w:tc>
      </w:tr>
      <w:tr w:rsidR="00C3531C" w:rsidRPr="000F4056" w:rsidTr="00882591">
        <w:trPr>
          <w:cantSplit/>
          <w:trHeight w:val="20"/>
          <w:jc w:val="center"/>
        </w:trPr>
        <w:tc>
          <w:tcPr>
            <w:tcW w:w="965" w:type="dxa"/>
            <w:vAlign w:val="center"/>
          </w:tcPr>
          <w:p w:rsidR="00C3531C" w:rsidRPr="000F4056" w:rsidRDefault="00C3531C" w:rsidP="00882591">
            <w:pPr>
              <w:spacing w:after="0"/>
              <w:contextualSpacing/>
              <w:jc w:val="center"/>
              <w:rPr>
                <w:b/>
                <w:szCs w:val="20"/>
              </w:rPr>
            </w:pPr>
            <w:r w:rsidRPr="000F4056">
              <w:rPr>
                <w:b/>
                <w:szCs w:val="20"/>
              </w:rPr>
              <w:t>AG2</w:t>
            </w:r>
          </w:p>
        </w:tc>
        <w:tc>
          <w:tcPr>
            <w:tcW w:w="3841" w:type="dxa"/>
            <w:gridSpan w:val="2"/>
            <w:vAlign w:val="center"/>
          </w:tcPr>
          <w:p w:rsidR="00C3531C" w:rsidRPr="000F4056" w:rsidRDefault="00C3531C" w:rsidP="00882591">
            <w:pPr>
              <w:spacing w:after="0"/>
              <w:contextualSpacing/>
              <w:rPr>
                <w:szCs w:val="20"/>
              </w:rPr>
            </w:pPr>
            <w:r w:rsidRPr="000F4056">
              <w:rPr>
                <w:szCs w:val="20"/>
              </w:rPr>
              <w:t>Ráz</w:t>
            </w:r>
          </w:p>
        </w:tc>
        <w:tc>
          <w:tcPr>
            <w:tcW w:w="4806" w:type="dxa"/>
            <w:vAlign w:val="center"/>
          </w:tcPr>
          <w:p w:rsidR="00C3531C" w:rsidRPr="000F4056" w:rsidRDefault="00C3531C" w:rsidP="00882591">
            <w:pPr>
              <w:spacing w:after="0"/>
              <w:contextualSpacing/>
              <w:rPr>
                <w:szCs w:val="20"/>
              </w:rPr>
            </w:pPr>
            <w:r w:rsidRPr="000F4056">
              <w:rPr>
                <w:szCs w:val="20"/>
              </w:rPr>
              <w:t>standartní průmyslové zařízení</w:t>
            </w:r>
          </w:p>
        </w:tc>
      </w:tr>
      <w:tr w:rsidR="00C3531C" w:rsidRPr="00C219DF" w:rsidTr="00882591">
        <w:trPr>
          <w:cantSplit/>
          <w:trHeight w:val="20"/>
          <w:jc w:val="center"/>
        </w:trPr>
        <w:tc>
          <w:tcPr>
            <w:tcW w:w="965" w:type="dxa"/>
            <w:vAlign w:val="center"/>
          </w:tcPr>
          <w:p w:rsidR="00C3531C" w:rsidRPr="000F4056" w:rsidRDefault="00C3531C" w:rsidP="00882591">
            <w:pPr>
              <w:spacing w:after="0"/>
              <w:contextualSpacing/>
              <w:jc w:val="center"/>
              <w:rPr>
                <w:b/>
                <w:szCs w:val="20"/>
              </w:rPr>
            </w:pPr>
            <w:r w:rsidRPr="000F4056">
              <w:rPr>
                <w:b/>
                <w:szCs w:val="20"/>
              </w:rPr>
              <w:t>AH2</w:t>
            </w:r>
          </w:p>
        </w:tc>
        <w:tc>
          <w:tcPr>
            <w:tcW w:w="3841" w:type="dxa"/>
            <w:gridSpan w:val="2"/>
            <w:vAlign w:val="center"/>
          </w:tcPr>
          <w:p w:rsidR="00C3531C" w:rsidRPr="000F4056" w:rsidRDefault="00C3531C" w:rsidP="00882591">
            <w:pPr>
              <w:spacing w:after="0"/>
              <w:contextualSpacing/>
              <w:rPr>
                <w:szCs w:val="20"/>
              </w:rPr>
            </w:pPr>
            <w:r w:rsidRPr="000F4056">
              <w:rPr>
                <w:szCs w:val="20"/>
              </w:rPr>
              <w:t>Vibrace</w:t>
            </w:r>
          </w:p>
        </w:tc>
        <w:tc>
          <w:tcPr>
            <w:tcW w:w="4806" w:type="dxa"/>
            <w:vAlign w:val="center"/>
          </w:tcPr>
          <w:p w:rsidR="00C3531C" w:rsidRPr="000F4056" w:rsidRDefault="00C3531C" w:rsidP="00882591">
            <w:pPr>
              <w:spacing w:after="0"/>
              <w:contextualSpacing/>
              <w:rPr>
                <w:szCs w:val="20"/>
              </w:rPr>
            </w:pPr>
            <w:r w:rsidRPr="000F4056">
              <w:rPr>
                <w:szCs w:val="20"/>
              </w:rPr>
              <w:t xml:space="preserve">amplituda chvění 0,02 </w:t>
            </w:r>
            <w:r w:rsidRPr="000F4056">
              <w:rPr>
                <w:szCs w:val="20"/>
              </w:rPr>
              <w:sym w:font="Symbol" w:char="F0B8"/>
            </w:r>
            <w:r w:rsidRPr="000F4056">
              <w:rPr>
                <w:szCs w:val="20"/>
              </w:rPr>
              <w:t xml:space="preserve"> 0,05 mm; ČSN 38 5422, Tab. 2</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AK1</w:t>
            </w:r>
          </w:p>
        </w:tc>
        <w:tc>
          <w:tcPr>
            <w:tcW w:w="3841" w:type="dxa"/>
            <w:gridSpan w:val="2"/>
            <w:vAlign w:val="center"/>
          </w:tcPr>
          <w:p w:rsidR="00C3531C" w:rsidRPr="00C219DF" w:rsidRDefault="00C3531C" w:rsidP="00882591">
            <w:pPr>
              <w:spacing w:after="0"/>
              <w:contextualSpacing/>
              <w:rPr>
                <w:szCs w:val="20"/>
              </w:rPr>
            </w:pPr>
            <w:r w:rsidRPr="00C219DF">
              <w:rPr>
                <w:szCs w:val="20"/>
              </w:rPr>
              <w:t>Výskyt rostlinstva nebo plísní</w:t>
            </w:r>
          </w:p>
        </w:tc>
        <w:tc>
          <w:tcPr>
            <w:tcW w:w="4806" w:type="dxa"/>
            <w:vAlign w:val="center"/>
          </w:tcPr>
          <w:p w:rsidR="00C3531C" w:rsidRPr="00C219DF" w:rsidRDefault="00C3531C" w:rsidP="00882591">
            <w:pPr>
              <w:spacing w:after="0"/>
              <w:contextualSpacing/>
              <w:rPr>
                <w:szCs w:val="20"/>
              </w:rPr>
            </w:pPr>
            <w:r w:rsidRPr="00C219DF">
              <w:rPr>
                <w:szCs w:val="20"/>
              </w:rPr>
              <w:t>bez nebezpečí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AL1</w:t>
            </w:r>
          </w:p>
        </w:tc>
        <w:tc>
          <w:tcPr>
            <w:tcW w:w="3841" w:type="dxa"/>
            <w:gridSpan w:val="2"/>
            <w:vAlign w:val="center"/>
          </w:tcPr>
          <w:p w:rsidR="00C3531C" w:rsidRPr="00C219DF" w:rsidRDefault="00C3531C" w:rsidP="00882591">
            <w:pPr>
              <w:spacing w:after="0"/>
              <w:contextualSpacing/>
              <w:rPr>
                <w:szCs w:val="20"/>
              </w:rPr>
            </w:pPr>
            <w:r w:rsidRPr="00C219DF">
              <w:rPr>
                <w:szCs w:val="20"/>
              </w:rPr>
              <w:t>Výskyt živočichů</w:t>
            </w:r>
          </w:p>
        </w:tc>
        <w:tc>
          <w:tcPr>
            <w:tcW w:w="4806" w:type="dxa"/>
            <w:vAlign w:val="center"/>
          </w:tcPr>
          <w:p w:rsidR="00C3531C" w:rsidRPr="00C219DF" w:rsidRDefault="00C3531C" w:rsidP="00882591">
            <w:pPr>
              <w:spacing w:after="0"/>
              <w:contextualSpacing/>
              <w:rPr>
                <w:szCs w:val="20"/>
              </w:rPr>
            </w:pPr>
            <w:r w:rsidRPr="00C219DF">
              <w:rPr>
                <w:szCs w:val="20"/>
              </w:rPr>
              <w:t>bez nebezpečí</w:t>
            </w:r>
          </w:p>
        </w:tc>
      </w:tr>
      <w:tr w:rsidR="00C3531C" w:rsidRPr="00432975" w:rsidTr="00882591">
        <w:trPr>
          <w:cantSplit/>
          <w:trHeight w:val="20"/>
          <w:jc w:val="center"/>
        </w:trPr>
        <w:tc>
          <w:tcPr>
            <w:tcW w:w="965" w:type="dxa"/>
            <w:vAlign w:val="center"/>
          </w:tcPr>
          <w:p w:rsidR="00C3531C" w:rsidRPr="00F37A2A" w:rsidRDefault="00C3531C" w:rsidP="00882591">
            <w:pPr>
              <w:spacing w:after="0"/>
              <w:contextualSpacing/>
              <w:jc w:val="center"/>
              <w:rPr>
                <w:b/>
                <w:szCs w:val="20"/>
              </w:rPr>
            </w:pPr>
            <w:r w:rsidRPr="00F37A2A">
              <w:rPr>
                <w:b/>
                <w:szCs w:val="20"/>
              </w:rPr>
              <w:t>AM-1-</w:t>
            </w:r>
            <w:r>
              <w:rPr>
                <w:b/>
                <w:szCs w:val="20"/>
              </w:rPr>
              <w:t>3</w:t>
            </w:r>
          </w:p>
        </w:tc>
        <w:tc>
          <w:tcPr>
            <w:tcW w:w="3827" w:type="dxa"/>
            <w:vAlign w:val="center"/>
          </w:tcPr>
          <w:p w:rsidR="00C3531C" w:rsidRDefault="00C3531C" w:rsidP="00882591">
            <w:pPr>
              <w:spacing w:after="0"/>
              <w:contextualSpacing/>
              <w:rPr>
                <w:szCs w:val="20"/>
              </w:rPr>
            </w:pPr>
            <w:r>
              <w:rPr>
                <w:szCs w:val="20"/>
              </w:rPr>
              <w:t>Elektromagnetická, elektrostatická nebo ionizující záření</w:t>
            </w:r>
          </w:p>
        </w:tc>
        <w:tc>
          <w:tcPr>
            <w:tcW w:w="4820" w:type="dxa"/>
            <w:gridSpan w:val="2"/>
            <w:vAlign w:val="center"/>
          </w:tcPr>
          <w:p w:rsidR="00C3531C" w:rsidRPr="00360E07" w:rsidRDefault="00C3531C" w:rsidP="00882591">
            <w:pPr>
              <w:spacing w:after="0"/>
              <w:contextualSpacing/>
              <w:rPr>
                <w:szCs w:val="20"/>
              </w:rPr>
            </w:pPr>
            <w:r>
              <w:rPr>
                <w:szCs w:val="20"/>
              </w:rPr>
              <w:t xml:space="preserve">předpokládá se úroveň harmonických vyšší, než dle tabulky 1 ČSN EN 61000-2-2; </w:t>
            </w:r>
            <w:r w:rsidRPr="009F69F3">
              <w:rPr>
                <w:szCs w:val="20"/>
              </w:rPr>
              <w:t xml:space="preserve">dle objektu, viz </w:t>
            </w:r>
            <w:r w:rsidRPr="009F69F3">
              <w:rPr>
                <w:szCs w:val="20"/>
              </w:rPr>
              <w:fldChar w:fldCharType="begin"/>
            </w:r>
            <w:r w:rsidRPr="009F69F3">
              <w:rPr>
                <w:szCs w:val="20"/>
              </w:rPr>
              <w:instrText xml:space="preserve"> REF _Ref470594946 \r \h  \* MERGEFORMAT </w:instrText>
            </w:r>
            <w:r w:rsidRPr="009F69F3">
              <w:rPr>
                <w:szCs w:val="20"/>
              </w:rPr>
            </w:r>
            <w:r w:rsidRPr="009F69F3">
              <w:rPr>
                <w:szCs w:val="20"/>
              </w:rPr>
              <w:fldChar w:fldCharType="separate"/>
            </w:r>
            <w:r>
              <w:rPr>
                <w:szCs w:val="20"/>
              </w:rPr>
              <w:t>Příloha č. 1</w:t>
            </w:r>
            <w:r w:rsidRPr="009F69F3">
              <w:rPr>
                <w:szCs w:val="20"/>
              </w:rPr>
              <w:fldChar w:fldCharType="end"/>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AN1</w:t>
            </w:r>
          </w:p>
        </w:tc>
        <w:tc>
          <w:tcPr>
            <w:tcW w:w="3841" w:type="dxa"/>
            <w:gridSpan w:val="2"/>
            <w:vAlign w:val="center"/>
          </w:tcPr>
          <w:p w:rsidR="00C3531C" w:rsidRPr="00C219DF" w:rsidRDefault="00C3531C" w:rsidP="00882591">
            <w:pPr>
              <w:spacing w:after="0"/>
              <w:contextualSpacing/>
              <w:rPr>
                <w:szCs w:val="20"/>
              </w:rPr>
            </w:pPr>
            <w:r w:rsidRPr="00C219DF">
              <w:rPr>
                <w:szCs w:val="20"/>
              </w:rPr>
              <w:t>Sluneční záření</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AP1</w:t>
            </w:r>
          </w:p>
        </w:tc>
        <w:tc>
          <w:tcPr>
            <w:tcW w:w="3841" w:type="dxa"/>
            <w:gridSpan w:val="2"/>
            <w:vAlign w:val="center"/>
          </w:tcPr>
          <w:p w:rsidR="00C3531C" w:rsidRPr="00C219DF" w:rsidRDefault="00C3531C" w:rsidP="00882591">
            <w:pPr>
              <w:spacing w:after="0"/>
              <w:contextualSpacing/>
              <w:rPr>
                <w:szCs w:val="20"/>
              </w:rPr>
            </w:pPr>
            <w:r w:rsidRPr="00C219DF">
              <w:rPr>
                <w:szCs w:val="20"/>
              </w:rPr>
              <w:t>Seismické účinky</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AQ1</w:t>
            </w:r>
          </w:p>
        </w:tc>
        <w:tc>
          <w:tcPr>
            <w:tcW w:w="3841" w:type="dxa"/>
            <w:gridSpan w:val="2"/>
            <w:vAlign w:val="center"/>
          </w:tcPr>
          <w:p w:rsidR="00C3531C" w:rsidRPr="00C219DF" w:rsidRDefault="00C3531C" w:rsidP="00882591">
            <w:pPr>
              <w:spacing w:after="0"/>
              <w:contextualSpacing/>
              <w:rPr>
                <w:szCs w:val="20"/>
              </w:rPr>
            </w:pPr>
            <w:r w:rsidRPr="00C219DF">
              <w:rPr>
                <w:szCs w:val="20"/>
              </w:rPr>
              <w:t>Bouřková činnost</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AR1</w:t>
            </w:r>
          </w:p>
        </w:tc>
        <w:tc>
          <w:tcPr>
            <w:tcW w:w="3841" w:type="dxa"/>
            <w:gridSpan w:val="2"/>
            <w:vAlign w:val="center"/>
          </w:tcPr>
          <w:p w:rsidR="00C3531C" w:rsidRPr="00C219DF" w:rsidRDefault="00C3531C" w:rsidP="00882591">
            <w:pPr>
              <w:spacing w:after="0"/>
              <w:contextualSpacing/>
              <w:rPr>
                <w:szCs w:val="20"/>
              </w:rPr>
            </w:pPr>
            <w:r w:rsidRPr="00C219DF">
              <w:rPr>
                <w:szCs w:val="20"/>
              </w:rPr>
              <w:t>Pohyb vzduchu</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AS1</w:t>
            </w:r>
          </w:p>
        </w:tc>
        <w:tc>
          <w:tcPr>
            <w:tcW w:w="3841" w:type="dxa"/>
            <w:gridSpan w:val="2"/>
            <w:vAlign w:val="center"/>
          </w:tcPr>
          <w:p w:rsidR="00C3531C" w:rsidRPr="00C219DF" w:rsidRDefault="00C3531C" w:rsidP="00882591">
            <w:pPr>
              <w:spacing w:after="0"/>
              <w:contextualSpacing/>
              <w:rPr>
                <w:szCs w:val="20"/>
              </w:rPr>
            </w:pPr>
            <w:r w:rsidRPr="00C219DF">
              <w:rPr>
                <w:szCs w:val="20"/>
              </w:rPr>
              <w:t>Vítr</w:t>
            </w:r>
          </w:p>
        </w:tc>
        <w:tc>
          <w:tcPr>
            <w:tcW w:w="4806" w:type="dxa"/>
            <w:vAlign w:val="center"/>
          </w:tcPr>
          <w:p w:rsidR="00C3531C" w:rsidRPr="00C219DF" w:rsidRDefault="00C3531C" w:rsidP="00882591">
            <w:pPr>
              <w:spacing w:after="0"/>
              <w:contextualSpacing/>
              <w:rPr>
                <w:szCs w:val="20"/>
              </w:rPr>
            </w:pPr>
            <w:r w:rsidRPr="00C219DF">
              <w:rPr>
                <w:szCs w:val="20"/>
              </w:rPr>
              <w:t>nevyskytuje se</w:t>
            </w:r>
          </w:p>
        </w:tc>
      </w:tr>
      <w:tr w:rsidR="00C3531C" w:rsidRPr="00C219DF" w:rsidTr="00882591">
        <w:trPr>
          <w:cantSplit/>
          <w:trHeight w:val="20"/>
          <w:jc w:val="center"/>
        </w:trPr>
        <w:tc>
          <w:tcPr>
            <w:tcW w:w="965" w:type="dxa"/>
            <w:shd w:val="clear" w:color="auto" w:fill="F2F2F2" w:themeFill="background1" w:themeFillShade="F2"/>
            <w:vAlign w:val="center"/>
          </w:tcPr>
          <w:p w:rsidR="00C3531C" w:rsidRPr="00C219DF" w:rsidRDefault="00C3531C" w:rsidP="00882591">
            <w:pPr>
              <w:spacing w:after="0"/>
              <w:contextualSpacing/>
              <w:jc w:val="center"/>
              <w:rPr>
                <w:b/>
                <w:szCs w:val="20"/>
              </w:rPr>
            </w:pPr>
            <w:r w:rsidRPr="00C219DF">
              <w:rPr>
                <w:b/>
                <w:szCs w:val="20"/>
              </w:rPr>
              <w:t>B</w:t>
            </w:r>
          </w:p>
        </w:tc>
        <w:tc>
          <w:tcPr>
            <w:tcW w:w="3841" w:type="dxa"/>
            <w:gridSpan w:val="2"/>
            <w:shd w:val="clear" w:color="auto" w:fill="F2F2F2" w:themeFill="background1" w:themeFillShade="F2"/>
            <w:vAlign w:val="center"/>
          </w:tcPr>
          <w:p w:rsidR="00C3531C" w:rsidRPr="00C219DF" w:rsidRDefault="00C3531C" w:rsidP="00882591">
            <w:pPr>
              <w:spacing w:after="0"/>
              <w:contextualSpacing/>
              <w:rPr>
                <w:b/>
                <w:szCs w:val="20"/>
              </w:rPr>
            </w:pPr>
            <w:r w:rsidRPr="00C219DF">
              <w:rPr>
                <w:b/>
                <w:szCs w:val="20"/>
              </w:rPr>
              <w:t>VYUŽITÍ</w:t>
            </w:r>
          </w:p>
        </w:tc>
        <w:tc>
          <w:tcPr>
            <w:tcW w:w="4806" w:type="dxa"/>
            <w:shd w:val="clear" w:color="auto" w:fill="F2F2F2" w:themeFill="background1" w:themeFillShade="F2"/>
            <w:vAlign w:val="center"/>
          </w:tcPr>
          <w:p w:rsidR="00C3531C" w:rsidRPr="00C219DF" w:rsidRDefault="00C3531C" w:rsidP="00882591">
            <w:pPr>
              <w:spacing w:after="0"/>
              <w:contextualSpacing/>
              <w:rPr>
                <w:b/>
                <w:szCs w:val="20"/>
              </w:rPr>
            </w:pP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b/>
                <w:szCs w:val="20"/>
              </w:rPr>
            </w:pPr>
            <w:r w:rsidRPr="00C219DF">
              <w:rPr>
                <w:b/>
                <w:szCs w:val="20"/>
              </w:rPr>
              <w:t>BA4</w:t>
            </w:r>
          </w:p>
        </w:tc>
        <w:tc>
          <w:tcPr>
            <w:tcW w:w="3841" w:type="dxa"/>
            <w:gridSpan w:val="2"/>
            <w:vAlign w:val="center"/>
          </w:tcPr>
          <w:p w:rsidR="00C3531C" w:rsidRPr="00C219DF" w:rsidRDefault="00C3531C" w:rsidP="00882591">
            <w:pPr>
              <w:spacing w:after="0"/>
              <w:contextualSpacing/>
              <w:rPr>
                <w:szCs w:val="20"/>
              </w:rPr>
            </w:pPr>
            <w:r w:rsidRPr="00C219DF">
              <w:rPr>
                <w:szCs w:val="20"/>
              </w:rPr>
              <w:t>Schopnost osob</w:t>
            </w:r>
          </w:p>
        </w:tc>
        <w:tc>
          <w:tcPr>
            <w:tcW w:w="4806" w:type="dxa"/>
            <w:vAlign w:val="center"/>
          </w:tcPr>
          <w:p w:rsidR="00C3531C" w:rsidRPr="00C219DF" w:rsidRDefault="00C3531C" w:rsidP="00882591">
            <w:pPr>
              <w:spacing w:after="0"/>
              <w:contextualSpacing/>
              <w:rPr>
                <w:szCs w:val="20"/>
              </w:rPr>
            </w:pPr>
            <w:r w:rsidRPr="00C219DF">
              <w:rPr>
                <w:szCs w:val="20"/>
              </w:rPr>
              <w:t>poučené osoby (operátoři</w:t>
            </w:r>
            <w:r>
              <w:rPr>
                <w:szCs w:val="20"/>
              </w:rPr>
              <w:t xml:space="preserve"> a </w:t>
            </w:r>
            <w:r w:rsidRPr="00C219DF">
              <w:rPr>
                <w:szCs w:val="20"/>
              </w:rPr>
              <w:t>údržbáři)</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b/>
                <w:szCs w:val="20"/>
              </w:rPr>
            </w:pPr>
            <w:r w:rsidRPr="00C219DF">
              <w:rPr>
                <w:b/>
                <w:szCs w:val="20"/>
              </w:rPr>
              <w:t>BC3</w:t>
            </w:r>
          </w:p>
        </w:tc>
        <w:tc>
          <w:tcPr>
            <w:tcW w:w="3841" w:type="dxa"/>
            <w:gridSpan w:val="2"/>
            <w:vAlign w:val="center"/>
          </w:tcPr>
          <w:p w:rsidR="00C3531C" w:rsidRPr="00C219DF" w:rsidRDefault="00C3531C" w:rsidP="00882591">
            <w:pPr>
              <w:spacing w:after="0"/>
              <w:contextualSpacing/>
              <w:rPr>
                <w:szCs w:val="20"/>
              </w:rPr>
            </w:pPr>
            <w:r w:rsidRPr="00C219DF">
              <w:rPr>
                <w:szCs w:val="20"/>
              </w:rPr>
              <w:t>Dotyk osob</w:t>
            </w:r>
            <w:r>
              <w:rPr>
                <w:szCs w:val="20"/>
              </w:rPr>
              <w:t xml:space="preserve"> s </w:t>
            </w:r>
            <w:r w:rsidRPr="00C219DF">
              <w:rPr>
                <w:szCs w:val="20"/>
              </w:rPr>
              <w:t>potenciálem země</w:t>
            </w:r>
          </w:p>
        </w:tc>
        <w:tc>
          <w:tcPr>
            <w:tcW w:w="4806" w:type="dxa"/>
            <w:vAlign w:val="center"/>
          </w:tcPr>
          <w:p w:rsidR="00C3531C" w:rsidRPr="00C219DF" w:rsidRDefault="00C3531C" w:rsidP="00882591">
            <w:pPr>
              <w:spacing w:after="0"/>
              <w:contextualSpacing/>
              <w:rPr>
                <w:szCs w:val="20"/>
              </w:rPr>
            </w:pPr>
            <w:r w:rsidRPr="00C219DF">
              <w:rPr>
                <w:szCs w:val="20"/>
              </w:rPr>
              <w:t>okolí</w:t>
            </w:r>
            <w:r>
              <w:rPr>
                <w:szCs w:val="20"/>
              </w:rPr>
              <w:t xml:space="preserve"> s </w:t>
            </w:r>
            <w:r w:rsidRPr="00C219DF">
              <w:rPr>
                <w:szCs w:val="20"/>
              </w:rPr>
              <w:t>cizími vodivými částmi, kterých je velké množství anebo mají velký povrch</w:t>
            </w:r>
            <w:r>
              <w:rPr>
                <w:szCs w:val="20"/>
              </w:rPr>
              <w:t>; ČSN 38 5422, čl. 185</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BD1</w:t>
            </w:r>
          </w:p>
        </w:tc>
        <w:tc>
          <w:tcPr>
            <w:tcW w:w="3841" w:type="dxa"/>
            <w:gridSpan w:val="2"/>
            <w:vAlign w:val="center"/>
          </w:tcPr>
          <w:p w:rsidR="00C3531C" w:rsidRPr="00C219DF" w:rsidRDefault="00C3531C" w:rsidP="00882591">
            <w:pPr>
              <w:spacing w:after="0"/>
              <w:contextualSpacing/>
              <w:rPr>
                <w:szCs w:val="20"/>
              </w:rPr>
            </w:pPr>
            <w:r w:rsidRPr="00C219DF">
              <w:rPr>
                <w:szCs w:val="20"/>
              </w:rPr>
              <w:t>Podmínky úniku v případě nebezpečí</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BE1</w:t>
            </w:r>
          </w:p>
        </w:tc>
        <w:tc>
          <w:tcPr>
            <w:tcW w:w="3841" w:type="dxa"/>
            <w:gridSpan w:val="2"/>
            <w:vAlign w:val="center"/>
          </w:tcPr>
          <w:p w:rsidR="00C3531C" w:rsidRPr="00C219DF" w:rsidRDefault="00C3531C" w:rsidP="00882591">
            <w:pPr>
              <w:spacing w:after="0"/>
              <w:contextualSpacing/>
              <w:rPr>
                <w:szCs w:val="20"/>
              </w:rPr>
            </w:pPr>
            <w:r w:rsidRPr="00C219DF">
              <w:rPr>
                <w:szCs w:val="20"/>
              </w:rPr>
              <w:t>Zpracovávané nebo skladované látky</w:t>
            </w:r>
          </w:p>
        </w:tc>
        <w:tc>
          <w:tcPr>
            <w:tcW w:w="4806" w:type="dxa"/>
            <w:vAlign w:val="center"/>
          </w:tcPr>
          <w:p w:rsidR="00C3531C" w:rsidRPr="00C219DF" w:rsidRDefault="00C3531C" w:rsidP="00882591">
            <w:pPr>
              <w:spacing w:after="0"/>
              <w:contextualSpacing/>
              <w:rPr>
                <w:szCs w:val="20"/>
              </w:rPr>
            </w:pPr>
            <w:r w:rsidRPr="00C219DF">
              <w:rPr>
                <w:szCs w:val="20"/>
              </w:rPr>
              <w:t>bez významného nebezpečí</w:t>
            </w:r>
          </w:p>
        </w:tc>
      </w:tr>
      <w:tr w:rsidR="00C3531C" w:rsidRPr="00C219DF" w:rsidTr="00882591">
        <w:trPr>
          <w:cantSplit/>
          <w:trHeight w:val="20"/>
          <w:jc w:val="center"/>
        </w:trPr>
        <w:tc>
          <w:tcPr>
            <w:tcW w:w="965" w:type="dxa"/>
            <w:shd w:val="clear" w:color="auto" w:fill="F2F2F2" w:themeFill="background1" w:themeFillShade="F2"/>
            <w:vAlign w:val="center"/>
          </w:tcPr>
          <w:p w:rsidR="00C3531C" w:rsidRPr="00C219DF" w:rsidRDefault="00C3531C" w:rsidP="00882591">
            <w:pPr>
              <w:spacing w:after="0"/>
              <w:contextualSpacing/>
              <w:jc w:val="center"/>
              <w:rPr>
                <w:b/>
                <w:szCs w:val="20"/>
              </w:rPr>
            </w:pPr>
            <w:r w:rsidRPr="00C219DF">
              <w:rPr>
                <w:b/>
                <w:szCs w:val="20"/>
              </w:rPr>
              <w:t>C</w:t>
            </w:r>
          </w:p>
        </w:tc>
        <w:tc>
          <w:tcPr>
            <w:tcW w:w="3841" w:type="dxa"/>
            <w:gridSpan w:val="2"/>
            <w:shd w:val="clear" w:color="auto" w:fill="F2F2F2" w:themeFill="background1" w:themeFillShade="F2"/>
            <w:vAlign w:val="center"/>
          </w:tcPr>
          <w:p w:rsidR="00C3531C" w:rsidRPr="00C219DF" w:rsidRDefault="00C3531C" w:rsidP="00882591">
            <w:pPr>
              <w:spacing w:after="0"/>
              <w:contextualSpacing/>
              <w:rPr>
                <w:b/>
                <w:szCs w:val="20"/>
              </w:rPr>
            </w:pPr>
            <w:r w:rsidRPr="00C219DF">
              <w:rPr>
                <w:b/>
                <w:szCs w:val="20"/>
              </w:rPr>
              <w:t>KONSTRUKCE BUDOV</w:t>
            </w:r>
          </w:p>
        </w:tc>
        <w:tc>
          <w:tcPr>
            <w:tcW w:w="4806" w:type="dxa"/>
            <w:shd w:val="clear" w:color="auto" w:fill="F2F2F2" w:themeFill="background1" w:themeFillShade="F2"/>
            <w:vAlign w:val="center"/>
          </w:tcPr>
          <w:p w:rsidR="00C3531C" w:rsidRPr="00C219DF" w:rsidRDefault="00C3531C" w:rsidP="00882591">
            <w:pPr>
              <w:spacing w:after="0"/>
              <w:contextualSpacing/>
              <w:rPr>
                <w:b/>
                <w:szCs w:val="20"/>
              </w:rPr>
            </w:pP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CA1</w:t>
            </w:r>
          </w:p>
        </w:tc>
        <w:tc>
          <w:tcPr>
            <w:tcW w:w="3841" w:type="dxa"/>
            <w:gridSpan w:val="2"/>
            <w:vAlign w:val="center"/>
          </w:tcPr>
          <w:p w:rsidR="00C3531C" w:rsidRPr="00C219DF" w:rsidRDefault="00C3531C" w:rsidP="00882591">
            <w:pPr>
              <w:spacing w:after="0"/>
              <w:contextualSpacing/>
              <w:rPr>
                <w:szCs w:val="20"/>
              </w:rPr>
            </w:pPr>
            <w:r w:rsidRPr="00C219DF">
              <w:rPr>
                <w:szCs w:val="20"/>
              </w:rPr>
              <w:t>Stavební materiály</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r w:rsidR="00C3531C" w:rsidRPr="00C219DF" w:rsidTr="00882591">
        <w:trPr>
          <w:cantSplit/>
          <w:trHeight w:val="20"/>
          <w:jc w:val="center"/>
        </w:trPr>
        <w:tc>
          <w:tcPr>
            <w:tcW w:w="965" w:type="dxa"/>
            <w:vAlign w:val="center"/>
          </w:tcPr>
          <w:p w:rsidR="00C3531C" w:rsidRPr="00C219DF" w:rsidRDefault="00C3531C" w:rsidP="00882591">
            <w:pPr>
              <w:spacing w:after="0"/>
              <w:contextualSpacing/>
              <w:jc w:val="center"/>
              <w:rPr>
                <w:szCs w:val="20"/>
              </w:rPr>
            </w:pPr>
            <w:r w:rsidRPr="00C219DF">
              <w:rPr>
                <w:szCs w:val="20"/>
              </w:rPr>
              <w:t>CB1</w:t>
            </w:r>
          </w:p>
        </w:tc>
        <w:tc>
          <w:tcPr>
            <w:tcW w:w="3841" w:type="dxa"/>
            <w:gridSpan w:val="2"/>
            <w:vAlign w:val="center"/>
          </w:tcPr>
          <w:p w:rsidR="00C3531C" w:rsidRPr="00C219DF" w:rsidRDefault="00C3531C" w:rsidP="00882591">
            <w:pPr>
              <w:spacing w:after="0"/>
              <w:contextualSpacing/>
              <w:rPr>
                <w:szCs w:val="20"/>
              </w:rPr>
            </w:pPr>
            <w:r w:rsidRPr="00C219DF">
              <w:rPr>
                <w:szCs w:val="20"/>
              </w:rPr>
              <w:t>Konstrukce budovy</w:t>
            </w:r>
          </w:p>
        </w:tc>
        <w:tc>
          <w:tcPr>
            <w:tcW w:w="4806" w:type="dxa"/>
            <w:vAlign w:val="center"/>
          </w:tcPr>
          <w:p w:rsidR="00C3531C" w:rsidRPr="00C219DF" w:rsidRDefault="00C3531C" w:rsidP="00882591">
            <w:pPr>
              <w:spacing w:after="0"/>
              <w:contextualSpacing/>
              <w:rPr>
                <w:szCs w:val="20"/>
              </w:rPr>
            </w:pPr>
            <w:r w:rsidRPr="00C219DF">
              <w:rPr>
                <w:szCs w:val="20"/>
              </w:rPr>
              <w:t>normální</w:t>
            </w:r>
          </w:p>
        </w:tc>
      </w:tr>
    </w:tbl>
    <w:p w:rsidR="00C3531C" w:rsidRPr="00C219DF" w:rsidRDefault="00C3531C" w:rsidP="00C3531C">
      <w:pPr>
        <w:spacing w:before="200" w:after="200"/>
        <w:rPr>
          <w:b/>
          <w:szCs w:val="20"/>
        </w:rPr>
      </w:pPr>
      <w:r w:rsidRPr="00C219DF">
        <w:rPr>
          <w:b/>
          <w:szCs w:val="20"/>
        </w:rPr>
        <w:t>Rozhodnutí:</w:t>
      </w:r>
    </w:p>
    <w:p w:rsidR="00C3531C" w:rsidRPr="00C219DF" w:rsidRDefault="00C3531C" w:rsidP="00C3531C">
      <w:pPr>
        <w:rPr>
          <w:szCs w:val="20"/>
        </w:rPr>
      </w:pPr>
      <w:r w:rsidRPr="00C219DF">
        <w:rPr>
          <w:szCs w:val="20"/>
        </w:rPr>
        <w:t xml:space="preserve">Vnější vlivy uvedených prostor jsou z hlediska nebezpečí úrazu elektrickým proudem klasifikovány jako </w:t>
      </w:r>
      <w:r w:rsidRPr="00C219DF">
        <w:rPr>
          <w:b/>
          <w:szCs w:val="20"/>
        </w:rPr>
        <w:t>prostory nebezpečné</w:t>
      </w:r>
      <w:r w:rsidRPr="00C219DF">
        <w:rPr>
          <w:szCs w:val="20"/>
        </w:rPr>
        <w:t xml:space="preserve"> dle ČSN 33 2000-4-41 </w:t>
      </w:r>
      <w:proofErr w:type="spellStart"/>
      <w:r w:rsidRPr="00C219DF">
        <w:rPr>
          <w:szCs w:val="20"/>
        </w:rPr>
        <w:t>ed</w:t>
      </w:r>
      <w:proofErr w:type="spellEnd"/>
      <w:r w:rsidRPr="00C219DF">
        <w:rPr>
          <w:szCs w:val="20"/>
        </w:rPr>
        <w:t xml:space="preserve">. 2 Změna Z1, Tabulka NA.5 (viz vlivy </w:t>
      </w:r>
      <w:r>
        <w:rPr>
          <w:szCs w:val="20"/>
        </w:rPr>
        <w:t xml:space="preserve">AG2, AH2, </w:t>
      </w:r>
      <w:r w:rsidRPr="00C219DF">
        <w:rPr>
          <w:szCs w:val="20"/>
        </w:rPr>
        <w:t>BA4, BC3)</w:t>
      </w:r>
    </w:p>
    <w:p w:rsidR="00C3531C" w:rsidRPr="00C219DF" w:rsidRDefault="00C3531C" w:rsidP="00C3531C">
      <w:pPr>
        <w:rPr>
          <w:szCs w:val="20"/>
        </w:rPr>
      </w:pPr>
      <w:r w:rsidRPr="00C219DF">
        <w:rPr>
          <w:b/>
          <w:szCs w:val="20"/>
        </w:rPr>
        <w:t>Pro vnější vliv</w:t>
      </w:r>
      <w:r>
        <w:rPr>
          <w:b/>
          <w:szCs w:val="20"/>
        </w:rPr>
        <w:t xml:space="preserve"> A</w:t>
      </w:r>
      <w:r w:rsidRPr="00C219DF">
        <w:rPr>
          <w:b/>
          <w:szCs w:val="20"/>
        </w:rPr>
        <w:t>A4</w:t>
      </w:r>
      <w:r>
        <w:rPr>
          <w:b/>
          <w:szCs w:val="20"/>
        </w:rPr>
        <w:t>/AB4</w:t>
      </w:r>
      <w:r w:rsidRPr="00C219DF">
        <w:rPr>
          <w:b/>
          <w:szCs w:val="20"/>
        </w:rPr>
        <w:t xml:space="preserve"> platí</w:t>
      </w:r>
      <w:r w:rsidRPr="00C219DF">
        <w:rPr>
          <w:szCs w:val="20"/>
        </w:rPr>
        <w:t xml:space="preserve">: Dle ČSN </w:t>
      </w:r>
      <w:r>
        <w:rPr>
          <w:szCs w:val="20"/>
        </w:rPr>
        <w:t>38 5422</w:t>
      </w:r>
      <w:r w:rsidRPr="00C219DF">
        <w:rPr>
          <w:szCs w:val="20"/>
        </w:rPr>
        <w:t xml:space="preserve">, čl. </w:t>
      </w:r>
      <w:r>
        <w:rPr>
          <w:szCs w:val="20"/>
        </w:rPr>
        <w:t>57 musí být strojovna větrána přirozeným nebo umělým způsobem, aby byla zajištěna požadovaná výměna vzduchu</w:t>
      </w:r>
      <w:r w:rsidRPr="00C219DF">
        <w:rPr>
          <w:szCs w:val="20"/>
        </w:rPr>
        <w:t>.</w:t>
      </w:r>
    </w:p>
    <w:p w:rsidR="00C3531C" w:rsidRPr="00C219DF" w:rsidRDefault="00C3531C" w:rsidP="00C3531C">
      <w:pPr>
        <w:rPr>
          <w:szCs w:val="20"/>
        </w:rPr>
      </w:pPr>
      <w:r w:rsidRPr="00C219DF">
        <w:rPr>
          <w:b/>
          <w:szCs w:val="20"/>
        </w:rPr>
        <w:t>Pro vnější vliv</w:t>
      </w:r>
      <w:r>
        <w:rPr>
          <w:b/>
          <w:szCs w:val="20"/>
        </w:rPr>
        <w:t xml:space="preserve"> AG2/AH2</w:t>
      </w:r>
      <w:r w:rsidRPr="00C219DF">
        <w:rPr>
          <w:b/>
          <w:szCs w:val="20"/>
        </w:rPr>
        <w:t xml:space="preserve"> platí</w:t>
      </w:r>
      <w:r w:rsidRPr="00C219DF">
        <w:rPr>
          <w:szCs w:val="20"/>
        </w:rPr>
        <w:t xml:space="preserve">: Dle ČSN </w:t>
      </w:r>
      <w:r>
        <w:rPr>
          <w:szCs w:val="20"/>
        </w:rPr>
        <w:t>38 5422</w:t>
      </w:r>
      <w:r w:rsidRPr="00C219DF">
        <w:rPr>
          <w:szCs w:val="20"/>
        </w:rPr>
        <w:t xml:space="preserve">, čl. </w:t>
      </w:r>
      <w:r>
        <w:rPr>
          <w:szCs w:val="20"/>
        </w:rPr>
        <w:t>61 se soustrojí s motory do čtyř válců včetně doporučuje ukládat vždy pružně</w:t>
      </w:r>
      <w:r w:rsidRPr="00C219DF">
        <w:rPr>
          <w:szCs w:val="20"/>
        </w:rPr>
        <w:t>.</w:t>
      </w:r>
    </w:p>
    <w:p w:rsidR="00C3531C" w:rsidRPr="00C219DF" w:rsidRDefault="00C3531C" w:rsidP="00C3531C">
      <w:pPr>
        <w:rPr>
          <w:szCs w:val="20"/>
        </w:rPr>
      </w:pPr>
      <w:r w:rsidRPr="00C219DF">
        <w:rPr>
          <w:b/>
          <w:szCs w:val="20"/>
        </w:rPr>
        <w:t>Pro vnější vliv</w:t>
      </w:r>
      <w:r>
        <w:rPr>
          <w:b/>
          <w:szCs w:val="20"/>
        </w:rPr>
        <w:t xml:space="preserve"> BE1 </w:t>
      </w:r>
      <w:r w:rsidRPr="00C219DF">
        <w:rPr>
          <w:b/>
          <w:szCs w:val="20"/>
        </w:rPr>
        <w:t>platí</w:t>
      </w:r>
      <w:r w:rsidRPr="00C219DF">
        <w:rPr>
          <w:szCs w:val="20"/>
        </w:rPr>
        <w:t xml:space="preserve">: Dle ČSN </w:t>
      </w:r>
      <w:r>
        <w:rPr>
          <w:szCs w:val="20"/>
        </w:rPr>
        <w:t>38 5422</w:t>
      </w:r>
      <w:r w:rsidRPr="00C219DF">
        <w:rPr>
          <w:szCs w:val="20"/>
        </w:rPr>
        <w:t xml:space="preserve">, čl. </w:t>
      </w:r>
      <w:r>
        <w:rPr>
          <w:szCs w:val="20"/>
        </w:rPr>
        <w:t>185 se prostředí ve strojovně neposuzuje jako prostředí s nebezpečím požáru snadno zápalných látek nebo od hořlavých par a plynů, je-li strojovna větrána tak, aby se nemohlo vytvořit nebezpečné množství výbušné směsi</w:t>
      </w:r>
      <w:r w:rsidRPr="00C219DF">
        <w:rPr>
          <w:szCs w:val="20"/>
        </w:rPr>
        <w:t>.</w:t>
      </w:r>
    </w:p>
    <w:p w:rsidR="004B02A1" w:rsidRPr="00C219DF" w:rsidRDefault="004B02A1" w:rsidP="004B02A1">
      <w:pPr>
        <w:rPr>
          <w:szCs w:val="20"/>
        </w:rPr>
      </w:pPr>
      <w:r w:rsidRPr="00C219DF">
        <w:rPr>
          <w:b/>
          <w:szCs w:val="20"/>
        </w:rPr>
        <w:t>Pro vnější vliv BA4 platí</w:t>
      </w:r>
      <w:r w:rsidRPr="00C219DF">
        <w:rPr>
          <w:szCs w:val="20"/>
        </w:rPr>
        <w:t xml:space="preserve">: Dle ČSN 33 2000-5-56 </w:t>
      </w:r>
      <w:proofErr w:type="spellStart"/>
      <w:r w:rsidRPr="00C219DF">
        <w:rPr>
          <w:szCs w:val="20"/>
        </w:rPr>
        <w:t>ed</w:t>
      </w:r>
      <w:proofErr w:type="spellEnd"/>
      <w:r w:rsidRPr="00C219DF">
        <w:rPr>
          <w:szCs w:val="20"/>
        </w:rPr>
        <w:t>. 2, čl. 560.6.3 platí, že bezpečnostní zdroje musí být umístěny ve vhodném prostoru</w:t>
      </w:r>
      <w:r>
        <w:rPr>
          <w:szCs w:val="20"/>
        </w:rPr>
        <w:t xml:space="preserve"> a </w:t>
      </w:r>
      <w:r w:rsidRPr="00C219DF">
        <w:rPr>
          <w:szCs w:val="20"/>
        </w:rPr>
        <w:t>smí být přístupné pouze osobám znalým nebo poučeným (BA5 nebo BA4).</w:t>
      </w:r>
    </w:p>
    <w:p w:rsidR="004B02A1" w:rsidRDefault="004B02A1" w:rsidP="004B02A1">
      <w:pPr>
        <w:rPr>
          <w:szCs w:val="20"/>
        </w:rPr>
      </w:pPr>
      <w:r w:rsidRPr="00C219DF">
        <w:rPr>
          <w:b/>
          <w:szCs w:val="20"/>
        </w:rPr>
        <w:t>Pro vnější vliv BA4 platí</w:t>
      </w:r>
      <w:r w:rsidRPr="00C219DF">
        <w:rPr>
          <w:szCs w:val="20"/>
        </w:rPr>
        <w:t>: Provozovatel zajistí, aby byl</w:t>
      </w:r>
      <w:r>
        <w:rPr>
          <w:szCs w:val="20"/>
        </w:rPr>
        <w:t xml:space="preserve"> umožněn vstup pouze osobám, které budou v souladu s požadavky nejméně §</w:t>
      </w:r>
      <w:r w:rsidRPr="00C219DF">
        <w:rPr>
          <w:szCs w:val="20"/>
        </w:rPr>
        <w:t> </w:t>
      </w:r>
      <w:r>
        <w:rPr>
          <w:szCs w:val="20"/>
        </w:rPr>
        <w:t>3</w:t>
      </w:r>
      <w:r w:rsidRPr="00C219DF">
        <w:rPr>
          <w:szCs w:val="20"/>
        </w:rPr>
        <w:t xml:space="preserve"> vyhlášky č. 50/1978 Sb., o odborné způsobilosti v elektrotechnice, </w:t>
      </w:r>
      <w:r>
        <w:rPr>
          <w:szCs w:val="20"/>
        </w:rPr>
        <w:t xml:space="preserve">ve znění pozdějších </w:t>
      </w:r>
      <w:r>
        <w:rPr>
          <w:szCs w:val="20"/>
        </w:rPr>
        <w:lastRenderedPageBreak/>
        <w:t xml:space="preserve">předpisů, </w:t>
      </w:r>
      <w:r w:rsidRPr="00C219DF">
        <w:rPr>
          <w:szCs w:val="20"/>
        </w:rPr>
        <w:t xml:space="preserve">v rozsahu své činnosti </w:t>
      </w:r>
      <w:r>
        <w:rPr>
          <w:szCs w:val="20"/>
        </w:rPr>
        <w:t>s</w:t>
      </w:r>
      <w:r w:rsidRPr="00313C84">
        <w:rPr>
          <w:szCs w:val="20"/>
        </w:rPr>
        <w:t>eznámen</w:t>
      </w:r>
      <w:r>
        <w:rPr>
          <w:szCs w:val="20"/>
        </w:rPr>
        <w:t>y</w:t>
      </w:r>
      <w:r w:rsidRPr="00313C84">
        <w:rPr>
          <w:szCs w:val="20"/>
        </w:rPr>
        <w:t xml:space="preserve"> s předpisy o zacházení s elektrickými zařízeními a upozorněn</w:t>
      </w:r>
      <w:r>
        <w:rPr>
          <w:szCs w:val="20"/>
        </w:rPr>
        <w:t>y</w:t>
      </w:r>
      <w:r w:rsidRPr="00313C84">
        <w:rPr>
          <w:szCs w:val="20"/>
        </w:rPr>
        <w:t xml:space="preserve"> na možné ohrožení těmito zařízeními</w:t>
      </w:r>
      <w:r w:rsidRPr="00C219DF">
        <w:rPr>
          <w:szCs w:val="20"/>
        </w:rPr>
        <w:t>. Prostory budou zabezpečeny před vstupem nepovolaných osob v souladu</w:t>
      </w:r>
      <w:r>
        <w:rPr>
          <w:szCs w:val="20"/>
        </w:rPr>
        <w:t xml:space="preserve"> s </w:t>
      </w:r>
      <w:r w:rsidRPr="00C219DF">
        <w:rPr>
          <w:szCs w:val="20"/>
        </w:rPr>
        <w:t>požadavky ČSN 33 2000-7-729</w:t>
      </w:r>
      <w:r>
        <w:rPr>
          <w:szCs w:val="20"/>
        </w:rPr>
        <w:t>, čl. 729.30 a </w:t>
      </w:r>
      <w:r w:rsidRPr="00C219DF">
        <w:rPr>
          <w:szCs w:val="20"/>
        </w:rPr>
        <w:t>provozovatel zajistí vypracování pracovně provozního řádu.</w:t>
      </w:r>
    </w:p>
    <w:p w:rsidR="00C3531C" w:rsidRPr="00C219DF" w:rsidRDefault="00C3531C" w:rsidP="00C3531C">
      <w:pPr>
        <w:keepNext/>
        <w:keepLines/>
        <w:widowControl w:val="0"/>
        <w:rPr>
          <w:szCs w:val="20"/>
        </w:rPr>
      </w:pPr>
      <w:r w:rsidRPr="00C219DF">
        <w:rPr>
          <w:szCs w:val="20"/>
        </w:rPr>
        <w:t>Orientační přehled obsluhy</w:t>
      </w:r>
      <w:r>
        <w:rPr>
          <w:szCs w:val="20"/>
        </w:rPr>
        <w:t xml:space="preserve"> a </w:t>
      </w:r>
      <w:r w:rsidRPr="00C219DF">
        <w:rPr>
          <w:szCs w:val="20"/>
        </w:rPr>
        <w:t>prací na elektrických zařízeních</w:t>
      </w:r>
      <w:r>
        <w:rPr>
          <w:szCs w:val="20"/>
        </w:rPr>
        <w:t xml:space="preserve"> a </w:t>
      </w:r>
      <w:r w:rsidRPr="00C219DF">
        <w:rPr>
          <w:szCs w:val="20"/>
        </w:rPr>
        <w:t>v jejich blízkosti pro jejich blízkosti pro jednotlivé stupně kvalifikace osob, vycházející z ČSN 34 3100 (zrušena k 31. 12. 2005)</w:t>
      </w:r>
      <w:r>
        <w:rPr>
          <w:szCs w:val="20"/>
        </w:rPr>
        <w:t xml:space="preserve"> a </w:t>
      </w:r>
      <w:r w:rsidRPr="00C219DF">
        <w:rPr>
          <w:szCs w:val="20"/>
        </w:rPr>
        <w:t xml:space="preserve">ČSN EN 50110-1 </w:t>
      </w:r>
      <w:proofErr w:type="spellStart"/>
      <w:r w:rsidRPr="00C219DF">
        <w:rPr>
          <w:szCs w:val="20"/>
        </w:rPr>
        <w:t>ed</w:t>
      </w:r>
      <w:proofErr w:type="spellEnd"/>
      <w:r w:rsidRPr="00C219DF">
        <w:rPr>
          <w:szCs w:val="20"/>
        </w:rPr>
        <w:t>. 3:</w:t>
      </w:r>
    </w:p>
    <w:p w:rsidR="00C3531C" w:rsidRPr="00C219DF" w:rsidRDefault="00C3531C" w:rsidP="00C3531C">
      <w:pPr>
        <w:rPr>
          <w:szCs w:val="20"/>
        </w:rPr>
      </w:pPr>
      <w:r w:rsidRPr="00C219DF">
        <w:rPr>
          <w:noProof/>
          <w:lang w:eastAsia="cs-CZ"/>
        </w:rPr>
        <w:drawing>
          <wp:inline distT="0" distB="0" distL="0" distR="0" wp14:anchorId="73833D7A" wp14:editId="0CDA768C">
            <wp:extent cx="5760720" cy="2724279"/>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724279"/>
                    </a:xfrm>
                    <a:prstGeom prst="rect">
                      <a:avLst/>
                    </a:prstGeom>
                    <a:noFill/>
                    <a:ln>
                      <a:noFill/>
                    </a:ln>
                  </pic:spPr>
                </pic:pic>
              </a:graphicData>
            </a:graphic>
          </wp:inline>
        </w:drawing>
      </w:r>
    </w:p>
    <w:p w:rsidR="00FA4042" w:rsidRPr="00C219DF" w:rsidRDefault="00FA4042" w:rsidP="00882591">
      <w:pPr>
        <w:pStyle w:val="Odstavecseseznamem"/>
        <w:keepNext/>
        <w:keepLines/>
        <w:pageBreakBefore/>
        <w:widowControl w:val="0"/>
        <w:numPr>
          <w:ilvl w:val="0"/>
          <w:numId w:val="5"/>
        </w:numPr>
        <w:spacing w:after="360"/>
        <w:jc w:val="center"/>
        <w:rPr>
          <w:b/>
          <w:szCs w:val="20"/>
        </w:rPr>
      </w:pPr>
      <w:r w:rsidRPr="00C219DF">
        <w:rPr>
          <w:b/>
          <w:szCs w:val="20"/>
        </w:rPr>
        <w:lastRenderedPageBreak/>
        <w:t>– Společný list protokolu o určení vnějších vlivů pro místnosti se shodnými vnějšími vlivy</w:t>
      </w:r>
    </w:p>
    <w:p w:rsidR="00FA4042" w:rsidRPr="00C219DF" w:rsidRDefault="00FA4042" w:rsidP="00FA4042">
      <w:pPr>
        <w:rPr>
          <w:szCs w:val="20"/>
        </w:rPr>
      </w:pPr>
      <w:r w:rsidRPr="00C219DF">
        <w:rPr>
          <w:b/>
          <w:szCs w:val="20"/>
        </w:rPr>
        <w:t>Účel prostoru:</w:t>
      </w:r>
      <w:r w:rsidRPr="00C219DF">
        <w:rPr>
          <w:szCs w:val="20"/>
        </w:rPr>
        <w:t xml:space="preserve"> rozvodny vysokého napětí, komory pro transformátory</w:t>
      </w:r>
    </w:p>
    <w:tbl>
      <w:tblPr>
        <w:tblStyle w:val="Mkatabulky"/>
        <w:tblW w:w="9612" w:type="dxa"/>
        <w:jc w:val="center"/>
        <w:tblLayout w:type="fixed"/>
        <w:tblLook w:val="04A0" w:firstRow="1" w:lastRow="0" w:firstColumn="1" w:lastColumn="0" w:noHBand="0" w:noVBand="1"/>
      </w:tblPr>
      <w:tblGrid>
        <w:gridCol w:w="965"/>
        <w:gridCol w:w="3827"/>
        <w:gridCol w:w="4820"/>
      </w:tblGrid>
      <w:tr w:rsidR="00FA4042" w:rsidRPr="00C219DF" w:rsidTr="00882591">
        <w:trPr>
          <w:cantSplit/>
          <w:trHeight w:val="20"/>
          <w:jc w:val="center"/>
        </w:trPr>
        <w:tc>
          <w:tcPr>
            <w:tcW w:w="965" w:type="dxa"/>
            <w:shd w:val="clear" w:color="auto" w:fill="F2F2F2" w:themeFill="background1" w:themeFillShade="F2"/>
            <w:vAlign w:val="center"/>
          </w:tcPr>
          <w:p w:rsidR="00FA4042" w:rsidRPr="00C219DF" w:rsidRDefault="00FA4042" w:rsidP="00882591">
            <w:pPr>
              <w:spacing w:after="0"/>
              <w:contextualSpacing/>
              <w:jc w:val="center"/>
              <w:rPr>
                <w:b/>
                <w:szCs w:val="20"/>
              </w:rPr>
            </w:pPr>
            <w:r w:rsidRPr="00C219DF">
              <w:rPr>
                <w:b/>
                <w:szCs w:val="20"/>
              </w:rPr>
              <w:t>A</w:t>
            </w:r>
          </w:p>
        </w:tc>
        <w:tc>
          <w:tcPr>
            <w:tcW w:w="3827" w:type="dxa"/>
            <w:shd w:val="clear" w:color="auto" w:fill="F2F2F2" w:themeFill="background1" w:themeFillShade="F2"/>
            <w:vAlign w:val="center"/>
          </w:tcPr>
          <w:p w:rsidR="00FA4042" w:rsidRPr="00C219DF" w:rsidRDefault="00FA4042" w:rsidP="00882591">
            <w:pPr>
              <w:spacing w:after="0"/>
              <w:contextualSpacing/>
              <w:rPr>
                <w:b/>
                <w:szCs w:val="20"/>
              </w:rPr>
            </w:pPr>
            <w:r w:rsidRPr="00C219DF">
              <w:rPr>
                <w:b/>
                <w:szCs w:val="20"/>
              </w:rPr>
              <w:t>PROSTŘEDÍ</w:t>
            </w:r>
          </w:p>
        </w:tc>
        <w:tc>
          <w:tcPr>
            <w:tcW w:w="4820" w:type="dxa"/>
            <w:shd w:val="clear" w:color="auto" w:fill="F2F2F2" w:themeFill="background1" w:themeFillShade="F2"/>
            <w:vAlign w:val="center"/>
          </w:tcPr>
          <w:p w:rsidR="00FA4042" w:rsidRPr="00C219DF" w:rsidRDefault="00FA4042" w:rsidP="00882591">
            <w:pPr>
              <w:spacing w:after="0"/>
              <w:contextualSpacing/>
              <w:rPr>
                <w:b/>
                <w:szCs w:val="20"/>
              </w:rPr>
            </w:pPr>
            <w:r w:rsidRPr="00C219DF">
              <w:rPr>
                <w:b/>
                <w:szCs w:val="20"/>
              </w:rPr>
              <w:t>Třída vnějšího vlivu</w:t>
            </w:r>
          </w:p>
        </w:tc>
      </w:tr>
      <w:tr w:rsidR="00FA4042" w:rsidRPr="00C219DF" w:rsidTr="00882591">
        <w:trPr>
          <w:cantSplit/>
          <w:trHeight w:val="20"/>
          <w:jc w:val="center"/>
        </w:trPr>
        <w:tc>
          <w:tcPr>
            <w:tcW w:w="965" w:type="dxa"/>
            <w:shd w:val="clear" w:color="auto" w:fill="auto"/>
            <w:vAlign w:val="center"/>
          </w:tcPr>
          <w:p w:rsidR="00FA4042" w:rsidRPr="00C219DF" w:rsidRDefault="00FA4042" w:rsidP="00882591">
            <w:pPr>
              <w:spacing w:after="0"/>
              <w:contextualSpacing/>
              <w:jc w:val="center"/>
              <w:rPr>
                <w:b/>
                <w:szCs w:val="20"/>
              </w:rPr>
            </w:pPr>
            <w:r w:rsidRPr="00C219DF">
              <w:rPr>
                <w:b/>
                <w:szCs w:val="20"/>
              </w:rPr>
              <w:t>AA4</w:t>
            </w:r>
          </w:p>
        </w:tc>
        <w:tc>
          <w:tcPr>
            <w:tcW w:w="3827" w:type="dxa"/>
            <w:shd w:val="clear" w:color="auto" w:fill="auto"/>
            <w:vAlign w:val="center"/>
          </w:tcPr>
          <w:p w:rsidR="00FA4042" w:rsidRPr="00C219DF" w:rsidRDefault="00FA4042" w:rsidP="00882591">
            <w:pPr>
              <w:spacing w:after="0"/>
              <w:contextualSpacing/>
              <w:rPr>
                <w:szCs w:val="20"/>
              </w:rPr>
            </w:pPr>
            <w:r w:rsidRPr="00C219DF">
              <w:rPr>
                <w:szCs w:val="20"/>
              </w:rPr>
              <w:t>Teplota okolí</w:t>
            </w:r>
          </w:p>
        </w:tc>
        <w:tc>
          <w:tcPr>
            <w:tcW w:w="4820" w:type="dxa"/>
            <w:shd w:val="clear" w:color="auto" w:fill="auto"/>
          </w:tcPr>
          <w:p w:rsidR="00FA4042" w:rsidRPr="00C219DF" w:rsidRDefault="00FA4042" w:rsidP="00882591">
            <w:pPr>
              <w:spacing w:after="0"/>
              <w:contextualSpacing/>
              <w:rPr>
                <w:szCs w:val="20"/>
              </w:rPr>
            </w:pPr>
            <w:r w:rsidRPr="00C219DF">
              <w:rPr>
                <w:szCs w:val="20"/>
              </w:rPr>
              <w:t>normální podmínky dle ČSN EN 61936-1, čl. 4.4.2.1</w:t>
            </w:r>
          </w:p>
        </w:tc>
      </w:tr>
      <w:tr w:rsidR="00FA4042" w:rsidRPr="00C219DF" w:rsidTr="00882591">
        <w:trPr>
          <w:cantSplit/>
          <w:trHeight w:val="20"/>
          <w:jc w:val="center"/>
        </w:trPr>
        <w:tc>
          <w:tcPr>
            <w:tcW w:w="965" w:type="dxa"/>
            <w:shd w:val="clear" w:color="auto" w:fill="auto"/>
            <w:vAlign w:val="center"/>
          </w:tcPr>
          <w:p w:rsidR="00FA4042" w:rsidRPr="00C219DF" w:rsidRDefault="00FA4042" w:rsidP="00882591">
            <w:pPr>
              <w:spacing w:after="0"/>
              <w:contextualSpacing/>
              <w:jc w:val="center"/>
              <w:rPr>
                <w:b/>
                <w:szCs w:val="20"/>
              </w:rPr>
            </w:pPr>
            <w:r w:rsidRPr="00C219DF">
              <w:rPr>
                <w:b/>
                <w:szCs w:val="20"/>
              </w:rPr>
              <w:t>AB4</w:t>
            </w:r>
          </w:p>
        </w:tc>
        <w:tc>
          <w:tcPr>
            <w:tcW w:w="3827" w:type="dxa"/>
            <w:shd w:val="clear" w:color="auto" w:fill="auto"/>
            <w:vAlign w:val="center"/>
          </w:tcPr>
          <w:p w:rsidR="00FA4042" w:rsidRPr="00C219DF" w:rsidRDefault="00FA4042" w:rsidP="00882591">
            <w:pPr>
              <w:spacing w:after="0"/>
              <w:contextualSpacing/>
              <w:rPr>
                <w:szCs w:val="20"/>
              </w:rPr>
            </w:pPr>
            <w:r w:rsidRPr="00C219DF">
              <w:rPr>
                <w:szCs w:val="20"/>
              </w:rPr>
              <w:t>Atmosférické vlivy okolí</w:t>
            </w:r>
          </w:p>
        </w:tc>
        <w:tc>
          <w:tcPr>
            <w:tcW w:w="4820" w:type="dxa"/>
            <w:shd w:val="clear" w:color="auto" w:fill="auto"/>
          </w:tcPr>
          <w:p w:rsidR="00FA4042" w:rsidRPr="00C219DF" w:rsidRDefault="00FA4042" w:rsidP="00882591">
            <w:pPr>
              <w:spacing w:after="0"/>
              <w:contextualSpacing/>
              <w:rPr>
                <w:szCs w:val="20"/>
              </w:rPr>
            </w:pPr>
            <w:r w:rsidRPr="00C219DF">
              <w:rPr>
                <w:szCs w:val="20"/>
              </w:rPr>
              <w:t>normální podmínky dle ČSN EN 61936-1, čl. 4.4.2.1</w:t>
            </w:r>
          </w:p>
        </w:tc>
      </w:tr>
      <w:tr w:rsidR="00FA4042" w:rsidRPr="00C219DF" w:rsidTr="00882591">
        <w:trPr>
          <w:cantSplit/>
          <w:trHeight w:val="20"/>
          <w:jc w:val="center"/>
        </w:trPr>
        <w:tc>
          <w:tcPr>
            <w:tcW w:w="965" w:type="dxa"/>
            <w:shd w:val="clear" w:color="auto" w:fill="auto"/>
            <w:vAlign w:val="center"/>
          </w:tcPr>
          <w:p w:rsidR="00FA4042" w:rsidRPr="00C219DF" w:rsidRDefault="00FA4042" w:rsidP="00882591">
            <w:pPr>
              <w:spacing w:after="0"/>
              <w:contextualSpacing/>
              <w:jc w:val="center"/>
              <w:rPr>
                <w:szCs w:val="20"/>
              </w:rPr>
            </w:pPr>
            <w:r w:rsidRPr="00C219DF">
              <w:rPr>
                <w:szCs w:val="20"/>
              </w:rPr>
              <w:t>AC1</w:t>
            </w:r>
          </w:p>
        </w:tc>
        <w:tc>
          <w:tcPr>
            <w:tcW w:w="3827" w:type="dxa"/>
            <w:shd w:val="clear" w:color="auto" w:fill="auto"/>
            <w:vAlign w:val="center"/>
          </w:tcPr>
          <w:p w:rsidR="00FA4042" w:rsidRPr="00C219DF" w:rsidRDefault="00FA4042" w:rsidP="00882591">
            <w:pPr>
              <w:spacing w:after="0"/>
              <w:contextualSpacing/>
              <w:rPr>
                <w:szCs w:val="20"/>
              </w:rPr>
            </w:pPr>
            <w:r w:rsidRPr="00C219DF">
              <w:rPr>
                <w:szCs w:val="20"/>
              </w:rPr>
              <w:t>Nadmořská výška</w:t>
            </w:r>
          </w:p>
        </w:tc>
        <w:tc>
          <w:tcPr>
            <w:tcW w:w="4820" w:type="dxa"/>
            <w:shd w:val="clear" w:color="auto" w:fill="auto"/>
            <w:vAlign w:val="center"/>
          </w:tcPr>
          <w:p w:rsidR="00FA4042" w:rsidRPr="00C219DF" w:rsidRDefault="00FA4042" w:rsidP="00882591">
            <w:pPr>
              <w:spacing w:after="0"/>
              <w:contextualSpacing/>
              <w:rPr>
                <w:szCs w:val="20"/>
              </w:rPr>
            </w:pPr>
            <w:r w:rsidRPr="00C219DF">
              <w:rPr>
                <w:szCs w:val="20"/>
              </w:rPr>
              <w:sym w:font="Symbol" w:char="F0A3"/>
            </w:r>
            <w:r w:rsidRPr="00C219DF">
              <w:rPr>
                <w:szCs w:val="20"/>
              </w:rPr>
              <w:t xml:space="preserve"> 2000 m; 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AD1</w:t>
            </w:r>
          </w:p>
        </w:tc>
        <w:tc>
          <w:tcPr>
            <w:tcW w:w="3827" w:type="dxa"/>
            <w:vAlign w:val="center"/>
          </w:tcPr>
          <w:p w:rsidR="00FA4042" w:rsidRPr="00C219DF" w:rsidRDefault="00FA4042" w:rsidP="00882591">
            <w:pPr>
              <w:spacing w:after="0"/>
              <w:contextualSpacing/>
              <w:rPr>
                <w:szCs w:val="20"/>
              </w:rPr>
            </w:pPr>
            <w:r w:rsidRPr="00C219DF">
              <w:rPr>
                <w:szCs w:val="20"/>
              </w:rPr>
              <w:t>Výskyt vody</w:t>
            </w:r>
          </w:p>
        </w:tc>
        <w:tc>
          <w:tcPr>
            <w:tcW w:w="4820" w:type="dxa"/>
            <w:vAlign w:val="center"/>
          </w:tcPr>
          <w:p w:rsidR="00FA4042" w:rsidRPr="00C219DF" w:rsidRDefault="00FA4042" w:rsidP="00882591">
            <w:pPr>
              <w:spacing w:after="0"/>
              <w:contextualSpacing/>
              <w:rPr>
                <w:szCs w:val="20"/>
              </w:rPr>
            </w:pPr>
            <w:r w:rsidRPr="00C219DF">
              <w:rPr>
                <w:szCs w:val="20"/>
              </w:rPr>
              <w:t>zanedbatelný</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AE1</w:t>
            </w:r>
          </w:p>
        </w:tc>
        <w:tc>
          <w:tcPr>
            <w:tcW w:w="3827" w:type="dxa"/>
            <w:vAlign w:val="center"/>
          </w:tcPr>
          <w:p w:rsidR="00FA4042" w:rsidRPr="00C219DF" w:rsidRDefault="00FA4042" w:rsidP="00882591">
            <w:pPr>
              <w:spacing w:after="0"/>
              <w:contextualSpacing/>
              <w:rPr>
                <w:szCs w:val="20"/>
              </w:rPr>
            </w:pPr>
            <w:r w:rsidRPr="00C219DF">
              <w:rPr>
                <w:szCs w:val="20"/>
              </w:rPr>
              <w:t>Výskyt cizích pevných těles</w:t>
            </w:r>
          </w:p>
        </w:tc>
        <w:tc>
          <w:tcPr>
            <w:tcW w:w="4820" w:type="dxa"/>
            <w:vAlign w:val="center"/>
          </w:tcPr>
          <w:p w:rsidR="00FA4042" w:rsidRPr="00C219DF" w:rsidRDefault="00FA4042" w:rsidP="00882591">
            <w:pPr>
              <w:spacing w:after="0"/>
              <w:contextualSpacing/>
              <w:rPr>
                <w:szCs w:val="20"/>
              </w:rPr>
            </w:pPr>
            <w:r w:rsidRPr="00C219DF">
              <w:rPr>
                <w:szCs w:val="20"/>
              </w:rPr>
              <w:t>zanedbatelný</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AF1</w:t>
            </w:r>
          </w:p>
        </w:tc>
        <w:tc>
          <w:tcPr>
            <w:tcW w:w="3827" w:type="dxa"/>
            <w:vAlign w:val="center"/>
          </w:tcPr>
          <w:p w:rsidR="00FA4042" w:rsidRPr="00C219DF" w:rsidRDefault="00FA4042" w:rsidP="00882591">
            <w:pPr>
              <w:spacing w:after="0"/>
              <w:contextualSpacing/>
              <w:rPr>
                <w:szCs w:val="20"/>
              </w:rPr>
            </w:pPr>
            <w:r w:rsidRPr="00C219DF">
              <w:rPr>
                <w:szCs w:val="20"/>
              </w:rPr>
              <w:t>Výskyt korozivních nebo znečišťujících látek</w:t>
            </w:r>
          </w:p>
        </w:tc>
        <w:tc>
          <w:tcPr>
            <w:tcW w:w="4820" w:type="dxa"/>
            <w:vAlign w:val="center"/>
          </w:tcPr>
          <w:p w:rsidR="00FA4042" w:rsidRPr="00C219DF" w:rsidRDefault="00FA4042" w:rsidP="00882591">
            <w:pPr>
              <w:spacing w:after="0"/>
              <w:contextualSpacing/>
              <w:rPr>
                <w:szCs w:val="20"/>
              </w:rPr>
            </w:pPr>
            <w:r w:rsidRPr="00C219DF">
              <w:rPr>
                <w:szCs w:val="20"/>
              </w:rPr>
              <w:t>zanedbatelný</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b/>
                <w:szCs w:val="20"/>
              </w:rPr>
            </w:pPr>
            <w:r w:rsidRPr="00C219DF">
              <w:rPr>
                <w:b/>
                <w:szCs w:val="20"/>
              </w:rPr>
              <w:t>AG2</w:t>
            </w:r>
          </w:p>
        </w:tc>
        <w:tc>
          <w:tcPr>
            <w:tcW w:w="3827" w:type="dxa"/>
            <w:vAlign w:val="center"/>
          </w:tcPr>
          <w:p w:rsidR="00FA4042" w:rsidRPr="00C219DF" w:rsidRDefault="00FA4042" w:rsidP="00882591">
            <w:pPr>
              <w:spacing w:after="0"/>
              <w:contextualSpacing/>
              <w:rPr>
                <w:szCs w:val="20"/>
              </w:rPr>
            </w:pPr>
            <w:r w:rsidRPr="00C219DF">
              <w:rPr>
                <w:szCs w:val="20"/>
              </w:rPr>
              <w:t>Ráz</w:t>
            </w:r>
          </w:p>
        </w:tc>
        <w:tc>
          <w:tcPr>
            <w:tcW w:w="4820" w:type="dxa"/>
            <w:vAlign w:val="center"/>
          </w:tcPr>
          <w:p w:rsidR="00FA4042" w:rsidRPr="00C219DF" w:rsidRDefault="00FA4042" w:rsidP="00882591">
            <w:pPr>
              <w:spacing w:after="0"/>
              <w:contextualSpacing/>
              <w:rPr>
                <w:szCs w:val="20"/>
              </w:rPr>
            </w:pPr>
            <w:r w:rsidRPr="00C219DF">
              <w:rPr>
                <w:szCs w:val="20"/>
              </w:rPr>
              <w:t>standardní průmyslové zařízení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b/>
                <w:szCs w:val="20"/>
              </w:rPr>
            </w:pPr>
            <w:r w:rsidRPr="00C219DF">
              <w:rPr>
                <w:b/>
                <w:szCs w:val="20"/>
              </w:rPr>
              <w:t>AH2</w:t>
            </w:r>
          </w:p>
        </w:tc>
        <w:tc>
          <w:tcPr>
            <w:tcW w:w="3827" w:type="dxa"/>
            <w:vAlign w:val="center"/>
          </w:tcPr>
          <w:p w:rsidR="00FA4042" w:rsidRPr="00C219DF" w:rsidRDefault="00FA4042" w:rsidP="00882591">
            <w:pPr>
              <w:spacing w:after="0"/>
              <w:contextualSpacing/>
              <w:rPr>
                <w:szCs w:val="20"/>
              </w:rPr>
            </w:pPr>
            <w:r w:rsidRPr="00C219DF">
              <w:rPr>
                <w:szCs w:val="20"/>
              </w:rPr>
              <w:t>Vibrace</w:t>
            </w:r>
          </w:p>
        </w:tc>
        <w:tc>
          <w:tcPr>
            <w:tcW w:w="4820" w:type="dxa"/>
            <w:vAlign w:val="center"/>
          </w:tcPr>
          <w:p w:rsidR="00FA4042" w:rsidRPr="00C219DF" w:rsidRDefault="00FA4042" w:rsidP="00882591">
            <w:pPr>
              <w:spacing w:after="0"/>
              <w:contextualSpacing/>
              <w:rPr>
                <w:szCs w:val="20"/>
              </w:rPr>
            </w:pPr>
            <w:r w:rsidRPr="00C219DF">
              <w:rPr>
                <w:szCs w:val="20"/>
              </w:rPr>
              <w:t>běžné průmyslové podmínky</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AK1</w:t>
            </w:r>
          </w:p>
        </w:tc>
        <w:tc>
          <w:tcPr>
            <w:tcW w:w="3827" w:type="dxa"/>
            <w:vAlign w:val="center"/>
          </w:tcPr>
          <w:p w:rsidR="00FA4042" w:rsidRPr="00C219DF" w:rsidRDefault="00FA4042" w:rsidP="00882591">
            <w:pPr>
              <w:spacing w:after="0"/>
              <w:contextualSpacing/>
              <w:rPr>
                <w:szCs w:val="20"/>
              </w:rPr>
            </w:pPr>
            <w:r w:rsidRPr="00C219DF">
              <w:rPr>
                <w:szCs w:val="20"/>
              </w:rPr>
              <w:t>Výskyt rostlinstva nebo plísní</w:t>
            </w:r>
          </w:p>
        </w:tc>
        <w:tc>
          <w:tcPr>
            <w:tcW w:w="4820" w:type="dxa"/>
            <w:vAlign w:val="center"/>
          </w:tcPr>
          <w:p w:rsidR="00FA4042" w:rsidRPr="00C219DF" w:rsidRDefault="00FA4042" w:rsidP="00882591">
            <w:pPr>
              <w:spacing w:after="0"/>
              <w:contextualSpacing/>
              <w:rPr>
                <w:szCs w:val="20"/>
              </w:rPr>
            </w:pPr>
            <w:r w:rsidRPr="00C219DF">
              <w:rPr>
                <w:szCs w:val="20"/>
              </w:rPr>
              <w:t>bez nebezpečí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AL1</w:t>
            </w:r>
          </w:p>
        </w:tc>
        <w:tc>
          <w:tcPr>
            <w:tcW w:w="3827" w:type="dxa"/>
            <w:vAlign w:val="center"/>
          </w:tcPr>
          <w:p w:rsidR="00FA4042" w:rsidRPr="00C219DF" w:rsidRDefault="00FA4042" w:rsidP="00882591">
            <w:pPr>
              <w:spacing w:after="0"/>
              <w:contextualSpacing/>
              <w:rPr>
                <w:szCs w:val="20"/>
              </w:rPr>
            </w:pPr>
            <w:r w:rsidRPr="00C219DF">
              <w:rPr>
                <w:szCs w:val="20"/>
              </w:rPr>
              <w:t>Výskyt živočichů</w:t>
            </w:r>
          </w:p>
        </w:tc>
        <w:tc>
          <w:tcPr>
            <w:tcW w:w="4820" w:type="dxa"/>
            <w:vAlign w:val="center"/>
          </w:tcPr>
          <w:p w:rsidR="00FA4042" w:rsidRPr="00C219DF" w:rsidRDefault="00FA4042" w:rsidP="00882591">
            <w:pPr>
              <w:spacing w:after="0"/>
              <w:contextualSpacing/>
              <w:rPr>
                <w:szCs w:val="20"/>
              </w:rPr>
            </w:pPr>
            <w:r w:rsidRPr="00C219DF">
              <w:rPr>
                <w:szCs w:val="20"/>
              </w:rPr>
              <w:t>bez nebezpečí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b/>
                <w:szCs w:val="20"/>
              </w:rPr>
            </w:pPr>
            <w:r w:rsidRPr="00C219DF">
              <w:rPr>
                <w:b/>
                <w:szCs w:val="20"/>
              </w:rPr>
              <w:t>AM-1-2</w:t>
            </w:r>
          </w:p>
        </w:tc>
        <w:tc>
          <w:tcPr>
            <w:tcW w:w="3827" w:type="dxa"/>
            <w:vAlign w:val="center"/>
          </w:tcPr>
          <w:p w:rsidR="00FA4042" w:rsidRPr="00C219DF" w:rsidRDefault="00FA4042" w:rsidP="00882591">
            <w:pPr>
              <w:spacing w:after="0"/>
              <w:contextualSpacing/>
              <w:rPr>
                <w:szCs w:val="20"/>
              </w:rPr>
            </w:pPr>
            <w:r w:rsidRPr="00C219DF">
              <w:rPr>
                <w:szCs w:val="20"/>
              </w:rPr>
              <w:t>Elektromagnetická, elektrostatická nebo ionizující záření</w:t>
            </w:r>
          </w:p>
        </w:tc>
        <w:tc>
          <w:tcPr>
            <w:tcW w:w="4820" w:type="dxa"/>
            <w:vAlign w:val="center"/>
          </w:tcPr>
          <w:p w:rsidR="00FA4042" w:rsidRPr="00C219DF" w:rsidRDefault="00FA4042" w:rsidP="00882591">
            <w:pPr>
              <w:spacing w:after="0"/>
              <w:contextualSpacing/>
              <w:rPr>
                <w:szCs w:val="20"/>
              </w:rPr>
            </w:pPr>
            <w:r w:rsidRPr="00C219DF">
              <w:rPr>
                <w:szCs w:val="20"/>
              </w:rPr>
              <w:t>v síti vysokého napětí se předpokládá normální úroveň harmonických dle tabulky 1 ČSN EN 61000-2-2</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AN1</w:t>
            </w:r>
          </w:p>
        </w:tc>
        <w:tc>
          <w:tcPr>
            <w:tcW w:w="3827" w:type="dxa"/>
            <w:vAlign w:val="center"/>
          </w:tcPr>
          <w:p w:rsidR="00FA4042" w:rsidRPr="00C219DF" w:rsidRDefault="00FA4042" w:rsidP="00882591">
            <w:pPr>
              <w:spacing w:after="0"/>
              <w:contextualSpacing/>
              <w:rPr>
                <w:szCs w:val="20"/>
              </w:rPr>
            </w:pPr>
            <w:r w:rsidRPr="00C219DF">
              <w:rPr>
                <w:szCs w:val="20"/>
              </w:rPr>
              <w:t>Sluneční záření</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AP1</w:t>
            </w:r>
          </w:p>
        </w:tc>
        <w:tc>
          <w:tcPr>
            <w:tcW w:w="3827" w:type="dxa"/>
            <w:vAlign w:val="center"/>
          </w:tcPr>
          <w:p w:rsidR="00FA4042" w:rsidRPr="00C219DF" w:rsidRDefault="00FA4042" w:rsidP="00882591">
            <w:pPr>
              <w:spacing w:after="0"/>
              <w:contextualSpacing/>
              <w:rPr>
                <w:szCs w:val="20"/>
              </w:rPr>
            </w:pPr>
            <w:r w:rsidRPr="00C219DF">
              <w:rPr>
                <w:szCs w:val="20"/>
              </w:rPr>
              <w:t>Seismické účinky</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AQ1</w:t>
            </w:r>
          </w:p>
        </w:tc>
        <w:tc>
          <w:tcPr>
            <w:tcW w:w="3827" w:type="dxa"/>
            <w:vAlign w:val="center"/>
          </w:tcPr>
          <w:p w:rsidR="00FA4042" w:rsidRPr="00C219DF" w:rsidRDefault="00FA4042" w:rsidP="00882591">
            <w:pPr>
              <w:spacing w:after="0"/>
              <w:contextualSpacing/>
              <w:rPr>
                <w:szCs w:val="20"/>
              </w:rPr>
            </w:pPr>
            <w:r w:rsidRPr="00C219DF">
              <w:rPr>
                <w:szCs w:val="20"/>
              </w:rPr>
              <w:t>Bouřková činnost</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AR1</w:t>
            </w:r>
          </w:p>
        </w:tc>
        <w:tc>
          <w:tcPr>
            <w:tcW w:w="3827" w:type="dxa"/>
            <w:vAlign w:val="center"/>
          </w:tcPr>
          <w:p w:rsidR="00FA4042" w:rsidRPr="00C219DF" w:rsidRDefault="00FA4042" w:rsidP="00882591">
            <w:pPr>
              <w:spacing w:after="0"/>
              <w:contextualSpacing/>
              <w:rPr>
                <w:szCs w:val="20"/>
              </w:rPr>
            </w:pPr>
            <w:r w:rsidRPr="00C219DF">
              <w:rPr>
                <w:szCs w:val="20"/>
              </w:rPr>
              <w:t>Pohyb vzduchu</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AS1</w:t>
            </w:r>
          </w:p>
        </w:tc>
        <w:tc>
          <w:tcPr>
            <w:tcW w:w="3827" w:type="dxa"/>
            <w:vAlign w:val="center"/>
          </w:tcPr>
          <w:p w:rsidR="00FA4042" w:rsidRPr="00C219DF" w:rsidRDefault="00FA4042" w:rsidP="00882591">
            <w:pPr>
              <w:spacing w:after="0"/>
              <w:contextualSpacing/>
              <w:rPr>
                <w:szCs w:val="20"/>
              </w:rPr>
            </w:pPr>
            <w:r w:rsidRPr="00C219DF">
              <w:rPr>
                <w:szCs w:val="20"/>
              </w:rPr>
              <w:t>Vítr</w:t>
            </w:r>
          </w:p>
        </w:tc>
        <w:tc>
          <w:tcPr>
            <w:tcW w:w="4820" w:type="dxa"/>
            <w:vAlign w:val="center"/>
          </w:tcPr>
          <w:p w:rsidR="00FA4042" w:rsidRPr="00C219DF" w:rsidRDefault="00FA4042" w:rsidP="00882591">
            <w:pPr>
              <w:spacing w:after="0"/>
              <w:contextualSpacing/>
              <w:rPr>
                <w:szCs w:val="20"/>
              </w:rPr>
            </w:pPr>
            <w:r w:rsidRPr="00C219DF">
              <w:rPr>
                <w:szCs w:val="20"/>
              </w:rPr>
              <w:t>nevyskytuje se</w:t>
            </w:r>
          </w:p>
        </w:tc>
      </w:tr>
      <w:tr w:rsidR="00FA4042" w:rsidRPr="00C219DF" w:rsidTr="00882591">
        <w:trPr>
          <w:cantSplit/>
          <w:trHeight w:val="20"/>
          <w:jc w:val="center"/>
        </w:trPr>
        <w:tc>
          <w:tcPr>
            <w:tcW w:w="965" w:type="dxa"/>
            <w:shd w:val="clear" w:color="auto" w:fill="F2F2F2" w:themeFill="background1" w:themeFillShade="F2"/>
            <w:vAlign w:val="center"/>
          </w:tcPr>
          <w:p w:rsidR="00FA4042" w:rsidRPr="00C219DF" w:rsidRDefault="00FA4042" w:rsidP="00882591">
            <w:pPr>
              <w:spacing w:after="0"/>
              <w:contextualSpacing/>
              <w:jc w:val="center"/>
              <w:rPr>
                <w:b/>
                <w:szCs w:val="20"/>
              </w:rPr>
            </w:pPr>
            <w:r w:rsidRPr="00C219DF">
              <w:rPr>
                <w:b/>
                <w:szCs w:val="20"/>
              </w:rPr>
              <w:t>B</w:t>
            </w:r>
          </w:p>
        </w:tc>
        <w:tc>
          <w:tcPr>
            <w:tcW w:w="3827" w:type="dxa"/>
            <w:shd w:val="clear" w:color="auto" w:fill="F2F2F2" w:themeFill="background1" w:themeFillShade="F2"/>
            <w:vAlign w:val="center"/>
          </w:tcPr>
          <w:p w:rsidR="00FA4042" w:rsidRPr="00C219DF" w:rsidRDefault="00FA4042" w:rsidP="00882591">
            <w:pPr>
              <w:spacing w:after="0"/>
              <w:contextualSpacing/>
              <w:rPr>
                <w:b/>
                <w:szCs w:val="20"/>
              </w:rPr>
            </w:pPr>
            <w:r w:rsidRPr="00C219DF">
              <w:rPr>
                <w:b/>
                <w:szCs w:val="20"/>
              </w:rPr>
              <w:t>VYUŽITÍ</w:t>
            </w:r>
          </w:p>
        </w:tc>
        <w:tc>
          <w:tcPr>
            <w:tcW w:w="4820" w:type="dxa"/>
            <w:shd w:val="clear" w:color="auto" w:fill="F2F2F2" w:themeFill="background1" w:themeFillShade="F2"/>
            <w:vAlign w:val="center"/>
          </w:tcPr>
          <w:p w:rsidR="00FA4042" w:rsidRPr="00C219DF" w:rsidRDefault="00FA4042" w:rsidP="00882591">
            <w:pPr>
              <w:spacing w:after="0"/>
              <w:contextualSpacing/>
              <w:rPr>
                <w:b/>
                <w:szCs w:val="20"/>
              </w:rPr>
            </w:pP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b/>
                <w:szCs w:val="20"/>
              </w:rPr>
            </w:pPr>
            <w:r w:rsidRPr="00C219DF">
              <w:rPr>
                <w:b/>
                <w:szCs w:val="20"/>
              </w:rPr>
              <w:t>BA5</w:t>
            </w:r>
          </w:p>
        </w:tc>
        <w:tc>
          <w:tcPr>
            <w:tcW w:w="3827" w:type="dxa"/>
            <w:vAlign w:val="center"/>
          </w:tcPr>
          <w:p w:rsidR="00FA4042" w:rsidRPr="00C219DF" w:rsidRDefault="00FA4042" w:rsidP="00882591">
            <w:pPr>
              <w:spacing w:after="0"/>
              <w:contextualSpacing/>
              <w:rPr>
                <w:szCs w:val="20"/>
              </w:rPr>
            </w:pPr>
            <w:r w:rsidRPr="00C219DF">
              <w:rPr>
                <w:szCs w:val="20"/>
              </w:rPr>
              <w:t>Schopnost osob</w:t>
            </w:r>
          </w:p>
        </w:tc>
        <w:tc>
          <w:tcPr>
            <w:tcW w:w="4820" w:type="dxa"/>
            <w:vAlign w:val="center"/>
          </w:tcPr>
          <w:p w:rsidR="00FA4042" w:rsidRPr="00C219DF" w:rsidRDefault="00FA4042" w:rsidP="00882591">
            <w:pPr>
              <w:spacing w:after="0"/>
              <w:contextualSpacing/>
              <w:rPr>
                <w:szCs w:val="20"/>
              </w:rPr>
            </w:pPr>
            <w:r w:rsidRPr="00C219DF">
              <w:rPr>
                <w:szCs w:val="20"/>
              </w:rPr>
              <w:t>osoby znalé</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b/>
                <w:szCs w:val="20"/>
              </w:rPr>
            </w:pPr>
            <w:r w:rsidRPr="00C219DF">
              <w:rPr>
                <w:b/>
                <w:szCs w:val="20"/>
              </w:rPr>
              <w:t>BC3</w:t>
            </w:r>
          </w:p>
        </w:tc>
        <w:tc>
          <w:tcPr>
            <w:tcW w:w="3827" w:type="dxa"/>
            <w:vAlign w:val="center"/>
          </w:tcPr>
          <w:p w:rsidR="00FA4042" w:rsidRPr="00C219DF" w:rsidRDefault="00FA4042" w:rsidP="00882591">
            <w:pPr>
              <w:spacing w:after="0"/>
              <w:contextualSpacing/>
              <w:rPr>
                <w:szCs w:val="20"/>
              </w:rPr>
            </w:pPr>
            <w:r w:rsidRPr="00C219DF">
              <w:rPr>
                <w:szCs w:val="20"/>
              </w:rPr>
              <w:t>Dotyk osob</w:t>
            </w:r>
            <w:r>
              <w:rPr>
                <w:szCs w:val="20"/>
              </w:rPr>
              <w:t xml:space="preserve"> s </w:t>
            </w:r>
            <w:r w:rsidRPr="00C219DF">
              <w:rPr>
                <w:szCs w:val="20"/>
              </w:rPr>
              <w:t>potenciálem země</w:t>
            </w:r>
          </w:p>
        </w:tc>
        <w:tc>
          <w:tcPr>
            <w:tcW w:w="4820" w:type="dxa"/>
            <w:vAlign w:val="center"/>
          </w:tcPr>
          <w:p w:rsidR="00FA4042" w:rsidRPr="00C219DF" w:rsidRDefault="00FA4042" w:rsidP="00882591">
            <w:pPr>
              <w:spacing w:after="0"/>
              <w:contextualSpacing/>
              <w:rPr>
                <w:szCs w:val="20"/>
              </w:rPr>
            </w:pPr>
            <w:r w:rsidRPr="00C219DF">
              <w:rPr>
                <w:szCs w:val="20"/>
              </w:rPr>
              <w:t>okolí</w:t>
            </w:r>
            <w:r>
              <w:rPr>
                <w:szCs w:val="20"/>
              </w:rPr>
              <w:t xml:space="preserve"> s </w:t>
            </w:r>
            <w:r w:rsidRPr="00C219DF">
              <w:rPr>
                <w:szCs w:val="20"/>
              </w:rPr>
              <w:t>cizími vodivými částmi, kterých je velké množství anebo mají velký povrch</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BD1</w:t>
            </w:r>
          </w:p>
        </w:tc>
        <w:tc>
          <w:tcPr>
            <w:tcW w:w="3827" w:type="dxa"/>
            <w:vAlign w:val="center"/>
          </w:tcPr>
          <w:p w:rsidR="00FA4042" w:rsidRPr="00C219DF" w:rsidRDefault="00FA4042" w:rsidP="00882591">
            <w:pPr>
              <w:spacing w:after="0"/>
              <w:contextualSpacing/>
              <w:rPr>
                <w:szCs w:val="20"/>
              </w:rPr>
            </w:pPr>
            <w:r w:rsidRPr="00C219DF">
              <w:rPr>
                <w:szCs w:val="20"/>
              </w:rPr>
              <w:t>Podmínky úniku v případě nebezpečí</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BE1</w:t>
            </w:r>
          </w:p>
        </w:tc>
        <w:tc>
          <w:tcPr>
            <w:tcW w:w="3827" w:type="dxa"/>
            <w:vAlign w:val="center"/>
          </w:tcPr>
          <w:p w:rsidR="00FA4042" w:rsidRPr="00C219DF" w:rsidRDefault="00FA4042" w:rsidP="00882591">
            <w:pPr>
              <w:spacing w:after="0"/>
              <w:contextualSpacing/>
              <w:rPr>
                <w:szCs w:val="20"/>
              </w:rPr>
            </w:pPr>
            <w:r w:rsidRPr="00C219DF">
              <w:rPr>
                <w:szCs w:val="20"/>
              </w:rPr>
              <w:t>Zpracovávané nebo skladované látky</w:t>
            </w:r>
          </w:p>
        </w:tc>
        <w:tc>
          <w:tcPr>
            <w:tcW w:w="4820" w:type="dxa"/>
            <w:vAlign w:val="center"/>
          </w:tcPr>
          <w:p w:rsidR="00FA4042" w:rsidRPr="00C219DF" w:rsidRDefault="00FA4042" w:rsidP="00882591">
            <w:pPr>
              <w:spacing w:after="0"/>
              <w:contextualSpacing/>
              <w:rPr>
                <w:szCs w:val="20"/>
              </w:rPr>
            </w:pPr>
            <w:r w:rsidRPr="00C219DF">
              <w:rPr>
                <w:szCs w:val="20"/>
              </w:rPr>
              <w:t>bez významného nebezpečí</w:t>
            </w:r>
          </w:p>
        </w:tc>
      </w:tr>
      <w:tr w:rsidR="00FA4042" w:rsidRPr="00C219DF" w:rsidTr="00882591">
        <w:trPr>
          <w:cantSplit/>
          <w:trHeight w:val="20"/>
          <w:jc w:val="center"/>
        </w:trPr>
        <w:tc>
          <w:tcPr>
            <w:tcW w:w="965" w:type="dxa"/>
            <w:shd w:val="clear" w:color="auto" w:fill="F2F2F2" w:themeFill="background1" w:themeFillShade="F2"/>
            <w:vAlign w:val="center"/>
          </w:tcPr>
          <w:p w:rsidR="00FA4042" w:rsidRPr="00C219DF" w:rsidRDefault="00FA4042" w:rsidP="00882591">
            <w:pPr>
              <w:spacing w:after="0"/>
              <w:contextualSpacing/>
              <w:jc w:val="center"/>
              <w:rPr>
                <w:b/>
                <w:szCs w:val="20"/>
              </w:rPr>
            </w:pPr>
            <w:r w:rsidRPr="00C219DF">
              <w:rPr>
                <w:b/>
                <w:szCs w:val="20"/>
              </w:rPr>
              <w:t>C</w:t>
            </w:r>
          </w:p>
        </w:tc>
        <w:tc>
          <w:tcPr>
            <w:tcW w:w="3827" w:type="dxa"/>
            <w:shd w:val="clear" w:color="auto" w:fill="F2F2F2" w:themeFill="background1" w:themeFillShade="F2"/>
            <w:vAlign w:val="center"/>
          </w:tcPr>
          <w:p w:rsidR="00FA4042" w:rsidRPr="00C219DF" w:rsidRDefault="00FA4042" w:rsidP="00882591">
            <w:pPr>
              <w:spacing w:after="0"/>
              <w:contextualSpacing/>
              <w:rPr>
                <w:b/>
                <w:szCs w:val="20"/>
              </w:rPr>
            </w:pPr>
            <w:r w:rsidRPr="00C219DF">
              <w:rPr>
                <w:b/>
                <w:szCs w:val="20"/>
              </w:rPr>
              <w:t>KONSTRUKCE BUDOV</w:t>
            </w:r>
          </w:p>
        </w:tc>
        <w:tc>
          <w:tcPr>
            <w:tcW w:w="4820" w:type="dxa"/>
            <w:shd w:val="clear" w:color="auto" w:fill="F2F2F2" w:themeFill="background1" w:themeFillShade="F2"/>
            <w:vAlign w:val="center"/>
          </w:tcPr>
          <w:p w:rsidR="00FA4042" w:rsidRPr="00C219DF" w:rsidRDefault="00FA4042" w:rsidP="00882591">
            <w:pPr>
              <w:spacing w:after="0"/>
              <w:contextualSpacing/>
              <w:rPr>
                <w:b/>
                <w:szCs w:val="20"/>
              </w:rPr>
            </w:pP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CA1</w:t>
            </w:r>
          </w:p>
        </w:tc>
        <w:tc>
          <w:tcPr>
            <w:tcW w:w="3827" w:type="dxa"/>
            <w:vAlign w:val="center"/>
          </w:tcPr>
          <w:p w:rsidR="00FA4042" w:rsidRPr="00C219DF" w:rsidRDefault="00FA4042" w:rsidP="00882591">
            <w:pPr>
              <w:spacing w:after="0"/>
              <w:contextualSpacing/>
              <w:rPr>
                <w:szCs w:val="20"/>
              </w:rPr>
            </w:pPr>
            <w:r w:rsidRPr="00C219DF">
              <w:rPr>
                <w:szCs w:val="20"/>
              </w:rPr>
              <w:t>Stavební materiály</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r w:rsidR="00FA4042" w:rsidRPr="00C219DF" w:rsidTr="00882591">
        <w:trPr>
          <w:cantSplit/>
          <w:trHeight w:val="20"/>
          <w:jc w:val="center"/>
        </w:trPr>
        <w:tc>
          <w:tcPr>
            <w:tcW w:w="965" w:type="dxa"/>
            <w:vAlign w:val="center"/>
          </w:tcPr>
          <w:p w:rsidR="00FA4042" w:rsidRPr="00C219DF" w:rsidRDefault="00FA4042" w:rsidP="00882591">
            <w:pPr>
              <w:spacing w:after="0"/>
              <w:contextualSpacing/>
              <w:jc w:val="center"/>
              <w:rPr>
                <w:szCs w:val="20"/>
              </w:rPr>
            </w:pPr>
            <w:r w:rsidRPr="00C219DF">
              <w:rPr>
                <w:szCs w:val="20"/>
              </w:rPr>
              <w:t>CB1</w:t>
            </w:r>
          </w:p>
        </w:tc>
        <w:tc>
          <w:tcPr>
            <w:tcW w:w="3827" w:type="dxa"/>
            <w:vAlign w:val="center"/>
          </w:tcPr>
          <w:p w:rsidR="00FA4042" w:rsidRPr="00C219DF" w:rsidRDefault="00FA4042" w:rsidP="00882591">
            <w:pPr>
              <w:spacing w:after="0"/>
              <w:contextualSpacing/>
              <w:rPr>
                <w:szCs w:val="20"/>
              </w:rPr>
            </w:pPr>
            <w:r w:rsidRPr="00C219DF">
              <w:rPr>
                <w:szCs w:val="20"/>
              </w:rPr>
              <w:t>Konstrukce budovy</w:t>
            </w:r>
          </w:p>
        </w:tc>
        <w:tc>
          <w:tcPr>
            <w:tcW w:w="4820" w:type="dxa"/>
            <w:vAlign w:val="center"/>
          </w:tcPr>
          <w:p w:rsidR="00FA4042" w:rsidRPr="00C219DF" w:rsidRDefault="00FA4042" w:rsidP="00882591">
            <w:pPr>
              <w:spacing w:after="0"/>
              <w:contextualSpacing/>
              <w:rPr>
                <w:szCs w:val="20"/>
              </w:rPr>
            </w:pPr>
            <w:r w:rsidRPr="00C219DF">
              <w:rPr>
                <w:szCs w:val="20"/>
              </w:rPr>
              <w:t>normální</w:t>
            </w:r>
          </w:p>
        </w:tc>
      </w:tr>
    </w:tbl>
    <w:p w:rsidR="00FA4042" w:rsidRPr="00C219DF" w:rsidRDefault="00FA4042" w:rsidP="00FA4042">
      <w:pPr>
        <w:spacing w:before="200" w:after="200"/>
        <w:rPr>
          <w:b/>
          <w:szCs w:val="20"/>
        </w:rPr>
      </w:pPr>
      <w:r w:rsidRPr="00C219DF">
        <w:rPr>
          <w:b/>
          <w:szCs w:val="20"/>
        </w:rPr>
        <w:t>Rozhodnutí:</w:t>
      </w:r>
    </w:p>
    <w:p w:rsidR="00FA4042" w:rsidRPr="00C219DF" w:rsidRDefault="00FA4042" w:rsidP="00FA4042">
      <w:pPr>
        <w:rPr>
          <w:szCs w:val="20"/>
        </w:rPr>
      </w:pPr>
      <w:r w:rsidRPr="00C219DF">
        <w:rPr>
          <w:szCs w:val="20"/>
        </w:rPr>
        <w:t xml:space="preserve">Vnější vlivy uvedených prostor jsou z hlediska nebezpečí úrazu elektrickým proudem klasifikovány jako </w:t>
      </w:r>
      <w:r w:rsidRPr="00C219DF">
        <w:rPr>
          <w:b/>
          <w:szCs w:val="20"/>
        </w:rPr>
        <w:t>prostory nebezpečné</w:t>
      </w:r>
      <w:r w:rsidRPr="00C219DF">
        <w:rPr>
          <w:szCs w:val="20"/>
        </w:rPr>
        <w:t xml:space="preserve"> dle ČSN 33 2000-4-41 </w:t>
      </w:r>
      <w:proofErr w:type="spellStart"/>
      <w:r w:rsidRPr="00C219DF">
        <w:rPr>
          <w:szCs w:val="20"/>
        </w:rPr>
        <w:t>ed</w:t>
      </w:r>
      <w:proofErr w:type="spellEnd"/>
      <w:r w:rsidRPr="00C219DF">
        <w:rPr>
          <w:szCs w:val="20"/>
        </w:rPr>
        <w:t>. 2 Změna Z1, Tabulka NA.5 (viz vlivy AG2, AH2, BA5, BC3)</w:t>
      </w:r>
    </w:p>
    <w:p w:rsidR="00FA4042" w:rsidRPr="00C219DF" w:rsidRDefault="00FA4042" w:rsidP="00FA4042">
      <w:pPr>
        <w:rPr>
          <w:szCs w:val="20"/>
        </w:rPr>
      </w:pPr>
      <w:r w:rsidRPr="00C219DF">
        <w:rPr>
          <w:b/>
          <w:szCs w:val="20"/>
        </w:rPr>
        <w:t>Pro vnější vliv AA4/AB4 platí</w:t>
      </w:r>
      <w:r w:rsidRPr="00C219DF">
        <w:rPr>
          <w:szCs w:val="20"/>
        </w:rPr>
        <w:t>: teplota chladicího vzduchu transformátorů viz ČSN EN 60076-11, čl. 4.2.3</w:t>
      </w:r>
    </w:p>
    <w:p w:rsidR="00FA4042" w:rsidRPr="00C219DF" w:rsidRDefault="00FA4042" w:rsidP="00FA4042">
      <w:pPr>
        <w:rPr>
          <w:szCs w:val="20"/>
        </w:rPr>
      </w:pPr>
      <w:r w:rsidRPr="00C219DF">
        <w:rPr>
          <w:b/>
          <w:szCs w:val="20"/>
        </w:rPr>
        <w:t>Pro vnější vliv BA4 platí</w:t>
      </w:r>
      <w:r w:rsidRPr="00C219DF">
        <w:rPr>
          <w:szCs w:val="20"/>
        </w:rPr>
        <w:t>: Provozovatel zajistí, aby byl</w:t>
      </w:r>
      <w:r>
        <w:rPr>
          <w:szCs w:val="20"/>
        </w:rPr>
        <w:t xml:space="preserve"> umožněn vstup pouze osobám, které budou v souladu s požadavky nejméně §</w:t>
      </w:r>
      <w:r w:rsidRPr="00C219DF">
        <w:rPr>
          <w:szCs w:val="20"/>
        </w:rPr>
        <w:t xml:space="preserve"> 5 vyhlášky č. 50/1978 Sb., o odborné způsobilosti v elektrotechnice, </w:t>
      </w:r>
      <w:r>
        <w:rPr>
          <w:szCs w:val="20"/>
        </w:rPr>
        <w:t xml:space="preserve">ve znění pozdějších předpisů, </w:t>
      </w:r>
      <w:r w:rsidRPr="00C219DF">
        <w:rPr>
          <w:szCs w:val="20"/>
        </w:rPr>
        <w:t>v rozsahu své činnosti seznámeny</w:t>
      </w:r>
      <w:r>
        <w:rPr>
          <w:szCs w:val="20"/>
        </w:rPr>
        <w:t xml:space="preserve"> s </w:t>
      </w:r>
      <w:r w:rsidRPr="00C219DF">
        <w:rPr>
          <w:szCs w:val="20"/>
        </w:rPr>
        <w:t>předpisy pro činnost na elektrických zařízeních, školeny v této činnosti, upozorněny na možné ohrožení elektrickými zařízeními</w:t>
      </w:r>
      <w:r>
        <w:rPr>
          <w:szCs w:val="20"/>
        </w:rPr>
        <w:t xml:space="preserve"> a </w:t>
      </w:r>
      <w:r w:rsidRPr="00C219DF">
        <w:rPr>
          <w:szCs w:val="20"/>
        </w:rPr>
        <w:t>seznámeny</w:t>
      </w:r>
      <w:r>
        <w:rPr>
          <w:szCs w:val="20"/>
        </w:rPr>
        <w:t xml:space="preserve"> s </w:t>
      </w:r>
      <w:r w:rsidRPr="00C219DF">
        <w:rPr>
          <w:szCs w:val="20"/>
        </w:rPr>
        <w:t>poskytováním první pomoci při úrazech elektrickým proudem. Prostory budou zabezpečeny před vstupem nepovolaných osob v souladu</w:t>
      </w:r>
      <w:r>
        <w:rPr>
          <w:szCs w:val="20"/>
        </w:rPr>
        <w:t xml:space="preserve"> s </w:t>
      </w:r>
      <w:r w:rsidRPr="00C219DF">
        <w:rPr>
          <w:szCs w:val="20"/>
        </w:rPr>
        <w:t>požadavky ČSN 33 2000-7-729</w:t>
      </w:r>
      <w:r>
        <w:rPr>
          <w:szCs w:val="20"/>
        </w:rPr>
        <w:t xml:space="preserve"> a </w:t>
      </w:r>
      <w:r w:rsidRPr="00C219DF">
        <w:rPr>
          <w:szCs w:val="20"/>
        </w:rPr>
        <w:t>provozovatel zajistí vypracování pracovně provozního řádu.</w:t>
      </w:r>
      <w:bookmarkStart w:id="1" w:name="_GoBack"/>
      <w:bookmarkEnd w:id="1"/>
    </w:p>
    <w:p w:rsidR="00FA4042" w:rsidRPr="00C219DF" w:rsidRDefault="00FA4042" w:rsidP="00FA4042">
      <w:pPr>
        <w:rPr>
          <w:szCs w:val="20"/>
        </w:rPr>
      </w:pPr>
      <w:r w:rsidRPr="000F4056">
        <w:rPr>
          <w:szCs w:val="20"/>
        </w:rPr>
        <w:t>Minimální požadavky pro vnitřní instalaci transformátorů viz ČSN EN 61936-1, Tabulka 4.</w:t>
      </w:r>
      <w:r w:rsidRPr="000F4056">
        <w:rPr>
          <w:szCs w:val="20"/>
        </w:rPr>
        <w:br/>
      </w:r>
      <w:r w:rsidRPr="000C643C">
        <w:rPr>
          <w:szCs w:val="20"/>
        </w:rPr>
        <w:t>Předpokládá se osazení suchých transformátorů třídy C2 / E2 / F1 ve smyslu ČSN EN 60076-11, čl. 13.</w:t>
      </w:r>
      <w:r w:rsidRPr="00FA4042">
        <w:rPr>
          <w:szCs w:val="20"/>
          <w:highlight w:val="yellow"/>
        </w:rPr>
        <w:br/>
      </w:r>
      <w:r w:rsidRPr="000F4056">
        <w:rPr>
          <w:szCs w:val="20"/>
        </w:rPr>
        <w:t>Maximální ztráty transformátorů musí vyhovovat Nařízení Komise (EU) č. 548/2014 ze dne 21. května 2014</w:t>
      </w:r>
    </w:p>
    <w:p w:rsidR="00FA4042" w:rsidRPr="00C219DF" w:rsidRDefault="00FA4042" w:rsidP="00FA4042">
      <w:pPr>
        <w:rPr>
          <w:szCs w:val="20"/>
        </w:rPr>
      </w:pPr>
    </w:p>
    <w:p w:rsidR="00FA4042" w:rsidRPr="00C219DF" w:rsidRDefault="00FA4042" w:rsidP="00FA4042">
      <w:pPr>
        <w:rPr>
          <w:szCs w:val="20"/>
        </w:rPr>
      </w:pPr>
      <w:r w:rsidRPr="00C219DF">
        <w:rPr>
          <w:szCs w:val="20"/>
        </w:rPr>
        <w:lastRenderedPageBreak/>
        <w:t>Orientační přehled obsluhy</w:t>
      </w:r>
      <w:r>
        <w:rPr>
          <w:szCs w:val="20"/>
        </w:rPr>
        <w:t xml:space="preserve"> a </w:t>
      </w:r>
      <w:r w:rsidRPr="00C219DF">
        <w:rPr>
          <w:szCs w:val="20"/>
        </w:rPr>
        <w:t>prací na elektrických zařízeních</w:t>
      </w:r>
      <w:r>
        <w:rPr>
          <w:szCs w:val="20"/>
        </w:rPr>
        <w:t xml:space="preserve"> a </w:t>
      </w:r>
      <w:r w:rsidRPr="00C219DF">
        <w:rPr>
          <w:szCs w:val="20"/>
        </w:rPr>
        <w:t>v jejich blízkosti pro jejich blízkosti pro jednotlivé stupně kvalifikace osob, vycházející z ČSN 34 3100 (zrušena k 31. 12. 2005)</w:t>
      </w:r>
      <w:r>
        <w:rPr>
          <w:szCs w:val="20"/>
        </w:rPr>
        <w:t xml:space="preserve"> a </w:t>
      </w:r>
      <w:r w:rsidRPr="00C219DF">
        <w:rPr>
          <w:szCs w:val="20"/>
        </w:rPr>
        <w:t xml:space="preserve">ČSN EN 50110-1 </w:t>
      </w:r>
      <w:proofErr w:type="spellStart"/>
      <w:r w:rsidRPr="00C219DF">
        <w:rPr>
          <w:szCs w:val="20"/>
        </w:rPr>
        <w:t>ed</w:t>
      </w:r>
      <w:proofErr w:type="spellEnd"/>
      <w:r w:rsidRPr="00C219DF">
        <w:rPr>
          <w:szCs w:val="20"/>
        </w:rPr>
        <w:t>. 3:</w:t>
      </w:r>
    </w:p>
    <w:p w:rsidR="00FA4042" w:rsidRPr="00C219DF" w:rsidRDefault="00FA4042" w:rsidP="00FA4042">
      <w:pPr>
        <w:rPr>
          <w:szCs w:val="20"/>
        </w:rPr>
      </w:pPr>
      <w:r w:rsidRPr="00C219DF">
        <w:rPr>
          <w:noProof/>
          <w:lang w:eastAsia="cs-CZ"/>
        </w:rPr>
        <w:drawing>
          <wp:inline distT="0" distB="0" distL="0" distR="0" wp14:anchorId="2476B53C" wp14:editId="791387C6">
            <wp:extent cx="5760720" cy="2724279"/>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724279"/>
                    </a:xfrm>
                    <a:prstGeom prst="rect">
                      <a:avLst/>
                    </a:prstGeom>
                    <a:noFill/>
                    <a:ln>
                      <a:noFill/>
                    </a:ln>
                  </pic:spPr>
                </pic:pic>
              </a:graphicData>
            </a:graphic>
          </wp:inline>
        </w:drawing>
      </w:r>
    </w:p>
    <w:p w:rsidR="00FC5884" w:rsidRPr="00307992" w:rsidRDefault="00FC5884" w:rsidP="00882591">
      <w:pPr>
        <w:pStyle w:val="Odstavecseseznamem"/>
        <w:keepNext/>
        <w:keepLines/>
        <w:pageBreakBefore/>
        <w:widowControl w:val="0"/>
        <w:numPr>
          <w:ilvl w:val="0"/>
          <w:numId w:val="5"/>
        </w:numPr>
        <w:spacing w:after="360"/>
        <w:jc w:val="center"/>
        <w:rPr>
          <w:b/>
          <w:szCs w:val="20"/>
        </w:rPr>
      </w:pPr>
      <w:r w:rsidRPr="00307992">
        <w:rPr>
          <w:b/>
          <w:szCs w:val="20"/>
        </w:rPr>
        <w:lastRenderedPageBreak/>
        <w:t>– Společný list protokolu o určení vnějších vlivů pro místnosti se shodnými vnějšími vlivy</w:t>
      </w:r>
    </w:p>
    <w:p w:rsidR="00FC5884" w:rsidRDefault="00FC5884" w:rsidP="00FC5884">
      <w:pPr>
        <w:rPr>
          <w:szCs w:val="20"/>
        </w:rPr>
      </w:pPr>
      <w:r w:rsidRPr="001052FC">
        <w:rPr>
          <w:b/>
          <w:szCs w:val="20"/>
        </w:rPr>
        <w:t>Účel pr</w:t>
      </w:r>
      <w:r>
        <w:rPr>
          <w:b/>
          <w:szCs w:val="20"/>
        </w:rPr>
        <w:t>ostoru</w:t>
      </w:r>
      <w:r w:rsidRPr="001052FC">
        <w:rPr>
          <w:b/>
          <w:szCs w:val="20"/>
        </w:rPr>
        <w:t>:</w:t>
      </w:r>
      <w:r w:rsidRPr="001052FC">
        <w:rPr>
          <w:szCs w:val="20"/>
        </w:rPr>
        <w:t xml:space="preserve"> </w:t>
      </w:r>
      <w:r>
        <w:rPr>
          <w:szCs w:val="20"/>
        </w:rPr>
        <w:t xml:space="preserve">venkovní nástavba </w:t>
      </w:r>
      <w:r w:rsidR="00CD7A18">
        <w:rPr>
          <w:szCs w:val="20"/>
        </w:rPr>
        <w:t>pro vzduchotechniku</w:t>
      </w:r>
      <w:r w:rsidR="00373D86">
        <w:rPr>
          <w:szCs w:val="20"/>
        </w:rPr>
        <w:t xml:space="preserve"> na střeše objektu</w:t>
      </w:r>
    </w:p>
    <w:tbl>
      <w:tblPr>
        <w:tblStyle w:val="Mkatabulky"/>
        <w:tblW w:w="9612" w:type="dxa"/>
        <w:jc w:val="center"/>
        <w:tblLayout w:type="fixed"/>
        <w:tblLook w:val="04A0" w:firstRow="1" w:lastRow="0" w:firstColumn="1" w:lastColumn="0" w:noHBand="0" w:noVBand="1"/>
      </w:tblPr>
      <w:tblGrid>
        <w:gridCol w:w="965"/>
        <w:gridCol w:w="3827"/>
        <w:gridCol w:w="4820"/>
      </w:tblGrid>
      <w:tr w:rsidR="00FC5884" w:rsidRPr="00432975" w:rsidTr="00882591">
        <w:trPr>
          <w:cantSplit/>
          <w:trHeight w:val="20"/>
          <w:jc w:val="center"/>
        </w:trPr>
        <w:tc>
          <w:tcPr>
            <w:tcW w:w="965" w:type="dxa"/>
            <w:shd w:val="clear" w:color="auto" w:fill="F2F2F2" w:themeFill="background1" w:themeFillShade="F2"/>
            <w:vAlign w:val="center"/>
          </w:tcPr>
          <w:p w:rsidR="00FC5884" w:rsidRPr="00432975" w:rsidRDefault="00FC5884" w:rsidP="00882591">
            <w:pPr>
              <w:spacing w:after="0"/>
              <w:contextualSpacing/>
              <w:jc w:val="center"/>
              <w:rPr>
                <w:b/>
                <w:szCs w:val="20"/>
              </w:rPr>
            </w:pPr>
            <w:r w:rsidRPr="00432975">
              <w:rPr>
                <w:b/>
                <w:szCs w:val="20"/>
              </w:rPr>
              <w:t>A</w:t>
            </w:r>
          </w:p>
        </w:tc>
        <w:tc>
          <w:tcPr>
            <w:tcW w:w="3827" w:type="dxa"/>
            <w:shd w:val="clear" w:color="auto" w:fill="F2F2F2" w:themeFill="background1" w:themeFillShade="F2"/>
            <w:vAlign w:val="center"/>
          </w:tcPr>
          <w:p w:rsidR="00FC5884" w:rsidRPr="00432975" w:rsidRDefault="00FC5884" w:rsidP="00882591">
            <w:pPr>
              <w:spacing w:after="0"/>
              <w:contextualSpacing/>
              <w:rPr>
                <w:b/>
                <w:szCs w:val="20"/>
              </w:rPr>
            </w:pPr>
            <w:r w:rsidRPr="00432975">
              <w:rPr>
                <w:b/>
                <w:szCs w:val="20"/>
              </w:rPr>
              <w:t>PROSTŘEDÍ</w:t>
            </w:r>
          </w:p>
        </w:tc>
        <w:tc>
          <w:tcPr>
            <w:tcW w:w="4820" w:type="dxa"/>
            <w:shd w:val="clear" w:color="auto" w:fill="F2F2F2" w:themeFill="background1" w:themeFillShade="F2"/>
            <w:vAlign w:val="center"/>
          </w:tcPr>
          <w:p w:rsidR="00FC5884" w:rsidRPr="00432975" w:rsidRDefault="00FC5884" w:rsidP="00882591">
            <w:pPr>
              <w:spacing w:after="0"/>
              <w:contextualSpacing/>
              <w:rPr>
                <w:b/>
                <w:szCs w:val="20"/>
              </w:rPr>
            </w:pPr>
            <w:r w:rsidRPr="00432975">
              <w:rPr>
                <w:b/>
                <w:szCs w:val="20"/>
              </w:rPr>
              <w:t>Třída vnějšího vlivu</w:t>
            </w:r>
          </w:p>
        </w:tc>
      </w:tr>
      <w:tr w:rsidR="00FC5884" w:rsidRPr="00432975" w:rsidTr="00882591">
        <w:trPr>
          <w:cantSplit/>
          <w:trHeight w:val="20"/>
          <w:jc w:val="center"/>
        </w:trPr>
        <w:tc>
          <w:tcPr>
            <w:tcW w:w="965" w:type="dxa"/>
            <w:vAlign w:val="center"/>
          </w:tcPr>
          <w:p w:rsidR="00FC5884" w:rsidRPr="00BA257F" w:rsidRDefault="00FC5884" w:rsidP="00882591">
            <w:pPr>
              <w:spacing w:after="0"/>
              <w:contextualSpacing/>
              <w:jc w:val="center"/>
              <w:rPr>
                <w:b/>
                <w:szCs w:val="20"/>
              </w:rPr>
            </w:pPr>
            <w:r w:rsidRPr="00BA257F">
              <w:rPr>
                <w:b/>
                <w:szCs w:val="20"/>
              </w:rPr>
              <w:t>AA</w:t>
            </w:r>
            <w:r>
              <w:rPr>
                <w:b/>
                <w:szCs w:val="20"/>
              </w:rPr>
              <w:t>8</w:t>
            </w:r>
          </w:p>
        </w:tc>
        <w:tc>
          <w:tcPr>
            <w:tcW w:w="3827" w:type="dxa"/>
            <w:shd w:val="clear" w:color="auto" w:fill="auto"/>
            <w:vAlign w:val="center"/>
          </w:tcPr>
          <w:p w:rsidR="00FC5884" w:rsidRPr="00F71017" w:rsidRDefault="00FC5884" w:rsidP="00882591">
            <w:pPr>
              <w:spacing w:after="0"/>
              <w:contextualSpacing/>
              <w:rPr>
                <w:szCs w:val="20"/>
              </w:rPr>
            </w:pPr>
            <w:r w:rsidRPr="00F71017">
              <w:rPr>
                <w:szCs w:val="20"/>
              </w:rPr>
              <w:t>Teplota okolí</w:t>
            </w:r>
          </w:p>
        </w:tc>
        <w:tc>
          <w:tcPr>
            <w:tcW w:w="4820" w:type="dxa"/>
            <w:shd w:val="clear" w:color="auto" w:fill="auto"/>
            <w:vAlign w:val="center"/>
          </w:tcPr>
          <w:p w:rsidR="00FC5884" w:rsidRPr="00F71017" w:rsidRDefault="00FC5884" w:rsidP="00882591">
            <w:pPr>
              <w:spacing w:after="0"/>
              <w:contextualSpacing/>
              <w:rPr>
                <w:szCs w:val="20"/>
              </w:rPr>
            </w:pPr>
            <w:r w:rsidRPr="00F71017">
              <w:rPr>
                <w:szCs w:val="20"/>
              </w:rPr>
              <w:t>uvažovaný teplotní rozsah -25°C až +40°C</w:t>
            </w:r>
          </w:p>
        </w:tc>
      </w:tr>
      <w:tr w:rsidR="00FC5884" w:rsidRPr="00432975" w:rsidTr="00882591">
        <w:trPr>
          <w:cantSplit/>
          <w:trHeight w:val="20"/>
          <w:jc w:val="center"/>
        </w:trPr>
        <w:tc>
          <w:tcPr>
            <w:tcW w:w="965" w:type="dxa"/>
            <w:vAlign w:val="center"/>
          </w:tcPr>
          <w:p w:rsidR="00FC5884" w:rsidRPr="00BA257F" w:rsidRDefault="00FC5884" w:rsidP="00882591">
            <w:pPr>
              <w:spacing w:after="0"/>
              <w:contextualSpacing/>
              <w:jc w:val="center"/>
              <w:rPr>
                <w:b/>
                <w:szCs w:val="20"/>
              </w:rPr>
            </w:pPr>
            <w:r w:rsidRPr="00BA257F">
              <w:rPr>
                <w:b/>
                <w:szCs w:val="20"/>
              </w:rPr>
              <w:t>AB</w:t>
            </w:r>
            <w:r>
              <w:rPr>
                <w:b/>
                <w:szCs w:val="20"/>
              </w:rPr>
              <w:t>8</w:t>
            </w:r>
          </w:p>
        </w:tc>
        <w:tc>
          <w:tcPr>
            <w:tcW w:w="3827" w:type="dxa"/>
            <w:vAlign w:val="center"/>
          </w:tcPr>
          <w:p w:rsidR="00FC5884" w:rsidRPr="00432975" w:rsidRDefault="00FC5884" w:rsidP="00882591">
            <w:pPr>
              <w:spacing w:after="0"/>
              <w:contextualSpacing/>
              <w:rPr>
                <w:szCs w:val="20"/>
              </w:rPr>
            </w:pPr>
            <w:r w:rsidRPr="00432975">
              <w:rPr>
                <w:szCs w:val="20"/>
              </w:rPr>
              <w:t>Atmosférické vlivy okolí</w:t>
            </w:r>
          </w:p>
        </w:tc>
        <w:tc>
          <w:tcPr>
            <w:tcW w:w="4820" w:type="dxa"/>
            <w:vAlign w:val="center"/>
          </w:tcPr>
          <w:p w:rsidR="00FC5884" w:rsidRPr="00432975" w:rsidRDefault="00FC5884" w:rsidP="00882591">
            <w:pPr>
              <w:spacing w:after="0"/>
              <w:contextualSpacing/>
              <w:rPr>
                <w:szCs w:val="20"/>
              </w:rPr>
            </w:pPr>
            <w:r>
              <w:rPr>
                <w:szCs w:val="20"/>
              </w:rPr>
              <w:t>v</w:t>
            </w:r>
            <w:r w:rsidRPr="002534AA">
              <w:rPr>
                <w:szCs w:val="20"/>
              </w:rPr>
              <w:t>enkovní prostory</w:t>
            </w:r>
            <w:r>
              <w:rPr>
                <w:szCs w:val="20"/>
              </w:rPr>
              <w:t xml:space="preserve"> s </w:t>
            </w:r>
            <w:r w:rsidRPr="002534AA">
              <w:rPr>
                <w:szCs w:val="20"/>
              </w:rPr>
              <w:t>nízkými i vysokými</w:t>
            </w:r>
            <w:r>
              <w:rPr>
                <w:szCs w:val="20"/>
              </w:rPr>
              <w:t xml:space="preserve"> teplotami</w:t>
            </w:r>
          </w:p>
        </w:tc>
      </w:tr>
      <w:tr w:rsidR="00FC5884" w:rsidRPr="00432975" w:rsidTr="00882591">
        <w:trPr>
          <w:cantSplit/>
          <w:trHeight w:val="20"/>
          <w:jc w:val="center"/>
        </w:trPr>
        <w:tc>
          <w:tcPr>
            <w:tcW w:w="965" w:type="dxa"/>
            <w:vAlign w:val="center"/>
          </w:tcPr>
          <w:p w:rsidR="00FC5884" w:rsidRPr="00432975" w:rsidRDefault="00FC5884" w:rsidP="00882591">
            <w:pPr>
              <w:spacing w:after="0"/>
              <w:contextualSpacing/>
              <w:jc w:val="center"/>
              <w:rPr>
                <w:szCs w:val="20"/>
              </w:rPr>
            </w:pPr>
            <w:r w:rsidRPr="00432975">
              <w:rPr>
                <w:szCs w:val="20"/>
              </w:rPr>
              <w:t>AC</w:t>
            </w:r>
            <w:r>
              <w:rPr>
                <w:szCs w:val="20"/>
              </w:rPr>
              <w:t>1</w:t>
            </w:r>
          </w:p>
        </w:tc>
        <w:tc>
          <w:tcPr>
            <w:tcW w:w="3827" w:type="dxa"/>
            <w:vAlign w:val="center"/>
          </w:tcPr>
          <w:p w:rsidR="00FC5884" w:rsidRPr="00432975" w:rsidRDefault="00FC5884" w:rsidP="00882591">
            <w:pPr>
              <w:spacing w:after="0"/>
              <w:contextualSpacing/>
              <w:rPr>
                <w:szCs w:val="20"/>
              </w:rPr>
            </w:pPr>
            <w:r w:rsidRPr="00432975">
              <w:rPr>
                <w:szCs w:val="20"/>
              </w:rPr>
              <w:t>Nadmořská výška</w:t>
            </w:r>
          </w:p>
        </w:tc>
        <w:tc>
          <w:tcPr>
            <w:tcW w:w="4820" w:type="dxa"/>
            <w:vAlign w:val="center"/>
          </w:tcPr>
          <w:p w:rsidR="00FC5884" w:rsidRPr="00432975" w:rsidRDefault="00FC5884" w:rsidP="00882591">
            <w:pPr>
              <w:spacing w:after="0"/>
              <w:contextualSpacing/>
              <w:rPr>
                <w:szCs w:val="20"/>
              </w:rPr>
            </w:pPr>
            <w:r>
              <w:rPr>
                <w:szCs w:val="20"/>
              </w:rPr>
              <w:sym w:font="Symbol" w:char="F0A3"/>
            </w:r>
            <w:r>
              <w:rPr>
                <w:szCs w:val="20"/>
              </w:rPr>
              <w:t xml:space="preserve"> 2000 m; </w:t>
            </w:r>
            <w:r w:rsidRPr="00432975">
              <w:rPr>
                <w:szCs w:val="20"/>
              </w:rPr>
              <w:t>normální</w:t>
            </w:r>
          </w:p>
        </w:tc>
      </w:tr>
      <w:tr w:rsidR="00FC5884" w:rsidRPr="00432975" w:rsidTr="00882591">
        <w:trPr>
          <w:cantSplit/>
          <w:trHeight w:val="20"/>
          <w:jc w:val="center"/>
        </w:trPr>
        <w:tc>
          <w:tcPr>
            <w:tcW w:w="965" w:type="dxa"/>
            <w:vAlign w:val="center"/>
          </w:tcPr>
          <w:p w:rsidR="00FC5884" w:rsidRPr="002C2E15" w:rsidRDefault="00FC5884" w:rsidP="00882591">
            <w:pPr>
              <w:spacing w:after="0"/>
              <w:contextualSpacing/>
              <w:jc w:val="center"/>
              <w:rPr>
                <w:b/>
                <w:szCs w:val="20"/>
              </w:rPr>
            </w:pPr>
            <w:r w:rsidRPr="002C2E15">
              <w:rPr>
                <w:b/>
                <w:szCs w:val="20"/>
              </w:rPr>
              <w:t>AD4</w:t>
            </w:r>
          </w:p>
        </w:tc>
        <w:tc>
          <w:tcPr>
            <w:tcW w:w="3827" w:type="dxa"/>
            <w:vAlign w:val="center"/>
          </w:tcPr>
          <w:p w:rsidR="00FC5884" w:rsidRPr="00432975" w:rsidRDefault="00FC5884" w:rsidP="00882591">
            <w:pPr>
              <w:spacing w:after="0"/>
              <w:contextualSpacing/>
              <w:rPr>
                <w:szCs w:val="20"/>
              </w:rPr>
            </w:pPr>
            <w:r w:rsidRPr="00432975">
              <w:rPr>
                <w:szCs w:val="20"/>
              </w:rPr>
              <w:t>Výskyt vody</w:t>
            </w:r>
          </w:p>
        </w:tc>
        <w:tc>
          <w:tcPr>
            <w:tcW w:w="4820" w:type="dxa"/>
            <w:vAlign w:val="center"/>
          </w:tcPr>
          <w:p w:rsidR="00FC5884" w:rsidRPr="00432975" w:rsidRDefault="00FC5884" w:rsidP="00882591">
            <w:pPr>
              <w:spacing w:after="0"/>
              <w:contextualSpacing/>
              <w:rPr>
                <w:szCs w:val="20"/>
              </w:rPr>
            </w:pPr>
            <w:r>
              <w:rPr>
                <w:szCs w:val="20"/>
              </w:rPr>
              <w:t xml:space="preserve">stříkající voda; minimální krytí </w:t>
            </w:r>
            <w:r>
              <w:rPr>
                <w:b/>
                <w:szCs w:val="20"/>
              </w:rPr>
              <w:t>IP</w:t>
            </w:r>
            <w:r w:rsidRPr="00860DD8">
              <w:rPr>
                <w:b/>
                <w:szCs w:val="20"/>
              </w:rPr>
              <w:t>X4</w:t>
            </w:r>
          </w:p>
        </w:tc>
      </w:tr>
      <w:tr w:rsidR="00FC5884" w:rsidRPr="00432975" w:rsidTr="00882591">
        <w:trPr>
          <w:cantSplit/>
          <w:trHeight w:val="20"/>
          <w:jc w:val="center"/>
        </w:trPr>
        <w:tc>
          <w:tcPr>
            <w:tcW w:w="965" w:type="dxa"/>
            <w:vAlign w:val="center"/>
          </w:tcPr>
          <w:p w:rsidR="00FC5884" w:rsidRPr="006B2495" w:rsidRDefault="00FC5884" w:rsidP="0091216B">
            <w:pPr>
              <w:spacing w:after="0"/>
              <w:contextualSpacing/>
              <w:jc w:val="center"/>
              <w:rPr>
                <w:b/>
                <w:szCs w:val="20"/>
              </w:rPr>
            </w:pPr>
            <w:r w:rsidRPr="002C2E15">
              <w:rPr>
                <w:b/>
                <w:szCs w:val="20"/>
              </w:rPr>
              <w:t>AE</w:t>
            </w:r>
            <w:r w:rsidR="0091216B">
              <w:rPr>
                <w:b/>
                <w:szCs w:val="20"/>
              </w:rPr>
              <w:t>4</w:t>
            </w:r>
            <w:r w:rsidRPr="006B2495">
              <w:rPr>
                <w:szCs w:val="20"/>
              </w:rPr>
              <w:t xml:space="preserve"> </w:t>
            </w:r>
            <w:r w:rsidRPr="006B2495">
              <w:rPr>
                <w:rStyle w:val="Znakapoznpodarou"/>
                <w:szCs w:val="20"/>
              </w:rPr>
              <w:footnoteReference w:id="3"/>
            </w:r>
            <w:r w:rsidRPr="006B2495">
              <w:rPr>
                <w:szCs w:val="20"/>
                <w:vertAlign w:val="superscript"/>
              </w:rPr>
              <w:t>)</w:t>
            </w:r>
          </w:p>
        </w:tc>
        <w:tc>
          <w:tcPr>
            <w:tcW w:w="3827" w:type="dxa"/>
            <w:vAlign w:val="center"/>
          </w:tcPr>
          <w:p w:rsidR="00FC5884" w:rsidRPr="00432975" w:rsidRDefault="00FC5884" w:rsidP="00882591">
            <w:pPr>
              <w:spacing w:after="0"/>
              <w:contextualSpacing/>
              <w:rPr>
                <w:szCs w:val="20"/>
              </w:rPr>
            </w:pPr>
            <w:r>
              <w:rPr>
                <w:szCs w:val="20"/>
              </w:rPr>
              <w:t>Výskyt cizích pevných těles</w:t>
            </w:r>
          </w:p>
        </w:tc>
        <w:tc>
          <w:tcPr>
            <w:tcW w:w="4820" w:type="dxa"/>
            <w:vAlign w:val="center"/>
          </w:tcPr>
          <w:p w:rsidR="00FC5884" w:rsidRPr="00432975" w:rsidRDefault="0091216B" w:rsidP="00882591">
            <w:pPr>
              <w:spacing w:after="0"/>
              <w:contextualSpacing/>
              <w:rPr>
                <w:szCs w:val="20"/>
              </w:rPr>
            </w:pPr>
            <w:r>
              <w:rPr>
                <w:szCs w:val="20"/>
              </w:rPr>
              <w:t xml:space="preserve">lehká prašnost; minimální krytí </w:t>
            </w:r>
            <w:r>
              <w:rPr>
                <w:b/>
                <w:szCs w:val="20"/>
              </w:rPr>
              <w:t>IP</w:t>
            </w:r>
            <w:r w:rsidRPr="00860DD8">
              <w:rPr>
                <w:b/>
                <w:szCs w:val="20"/>
              </w:rPr>
              <w:t>5X</w:t>
            </w:r>
          </w:p>
        </w:tc>
      </w:tr>
      <w:tr w:rsidR="00FC5884" w:rsidRPr="00432975" w:rsidTr="00882591">
        <w:trPr>
          <w:cantSplit/>
          <w:trHeight w:val="20"/>
          <w:jc w:val="center"/>
        </w:trPr>
        <w:tc>
          <w:tcPr>
            <w:tcW w:w="965" w:type="dxa"/>
            <w:vAlign w:val="center"/>
          </w:tcPr>
          <w:p w:rsidR="00FC5884" w:rsidRPr="00701DD6" w:rsidRDefault="00FC5884" w:rsidP="00882591">
            <w:pPr>
              <w:spacing w:after="0"/>
              <w:contextualSpacing/>
              <w:jc w:val="center"/>
              <w:rPr>
                <w:b/>
                <w:szCs w:val="20"/>
              </w:rPr>
            </w:pPr>
            <w:r w:rsidRPr="00701DD6">
              <w:rPr>
                <w:b/>
                <w:szCs w:val="20"/>
              </w:rPr>
              <w:t>AF2</w:t>
            </w:r>
            <w:r>
              <w:rPr>
                <w:szCs w:val="20"/>
                <w:vertAlign w:val="superscript"/>
              </w:rPr>
              <w:t xml:space="preserve"> </w:t>
            </w:r>
            <w:r>
              <w:rPr>
                <w:rStyle w:val="Znakapoznpodarou"/>
                <w:szCs w:val="20"/>
              </w:rPr>
              <w:footnoteReference w:id="4"/>
            </w:r>
            <w:r>
              <w:rPr>
                <w:szCs w:val="20"/>
                <w:vertAlign w:val="superscript"/>
              </w:rPr>
              <w:t>)</w:t>
            </w:r>
          </w:p>
        </w:tc>
        <w:tc>
          <w:tcPr>
            <w:tcW w:w="3827" w:type="dxa"/>
            <w:vAlign w:val="center"/>
          </w:tcPr>
          <w:p w:rsidR="00FC5884" w:rsidRPr="00432975" w:rsidRDefault="00FC5884" w:rsidP="00882591">
            <w:pPr>
              <w:spacing w:after="0"/>
              <w:contextualSpacing/>
              <w:rPr>
                <w:szCs w:val="20"/>
              </w:rPr>
            </w:pPr>
            <w:r>
              <w:rPr>
                <w:szCs w:val="20"/>
              </w:rPr>
              <w:t>Výskyt korozivních nebo znečišťujících látek</w:t>
            </w:r>
          </w:p>
        </w:tc>
        <w:tc>
          <w:tcPr>
            <w:tcW w:w="4820" w:type="dxa"/>
            <w:vAlign w:val="center"/>
          </w:tcPr>
          <w:p w:rsidR="00FC5884" w:rsidRPr="00432975" w:rsidRDefault="00FC5884" w:rsidP="00882591">
            <w:pPr>
              <w:spacing w:after="0"/>
              <w:contextualSpacing/>
              <w:rPr>
                <w:szCs w:val="20"/>
              </w:rPr>
            </w:pPr>
            <w:r>
              <w:rPr>
                <w:szCs w:val="20"/>
              </w:rPr>
              <w:t xml:space="preserve">atmosférický výskyt; minimální krytí </w:t>
            </w:r>
            <w:r>
              <w:rPr>
                <w:b/>
                <w:szCs w:val="20"/>
              </w:rPr>
              <w:t>IP</w:t>
            </w:r>
            <w:r w:rsidRPr="00860DD8">
              <w:rPr>
                <w:b/>
                <w:szCs w:val="20"/>
              </w:rPr>
              <w:t>44</w:t>
            </w:r>
          </w:p>
        </w:tc>
      </w:tr>
      <w:tr w:rsidR="00FC5884" w:rsidRPr="00432975" w:rsidTr="00882591">
        <w:trPr>
          <w:cantSplit/>
          <w:trHeight w:val="20"/>
          <w:jc w:val="center"/>
        </w:trPr>
        <w:tc>
          <w:tcPr>
            <w:tcW w:w="965" w:type="dxa"/>
            <w:vAlign w:val="center"/>
          </w:tcPr>
          <w:p w:rsidR="00FC5884" w:rsidRPr="00432975" w:rsidRDefault="00FC5884" w:rsidP="00882591">
            <w:pPr>
              <w:spacing w:after="0"/>
              <w:contextualSpacing/>
              <w:jc w:val="center"/>
              <w:rPr>
                <w:szCs w:val="20"/>
              </w:rPr>
            </w:pPr>
            <w:r>
              <w:rPr>
                <w:szCs w:val="20"/>
              </w:rPr>
              <w:t>AG1</w:t>
            </w:r>
          </w:p>
        </w:tc>
        <w:tc>
          <w:tcPr>
            <w:tcW w:w="3827" w:type="dxa"/>
            <w:vAlign w:val="center"/>
          </w:tcPr>
          <w:p w:rsidR="00FC5884" w:rsidRPr="00432975" w:rsidRDefault="00FC5884" w:rsidP="00882591">
            <w:pPr>
              <w:spacing w:after="0"/>
              <w:contextualSpacing/>
              <w:rPr>
                <w:szCs w:val="20"/>
              </w:rPr>
            </w:pPr>
            <w:r>
              <w:rPr>
                <w:szCs w:val="20"/>
              </w:rPr>
              <w:t>Ráz</w:t>
            </w:r>
          </w:p>
        </w:tc>
        <w:tc>
          <w:tcPr>
            <w:tcW w:w="4820" w:type="dxa"/>
            <w:vAlign w:val="center"/>
          </w:tcPr>
          <w:p w:rsidR="00FC5884" w:rsidRPr="00432975" w:rsidRDefault="00FC5884" w:rsidP="00882591">
            <w:pPr>
              <w:spacing w:after="0"/>
              <w:contextualSpacing/>
              <w:rPr>
                <w:szCs w:val="20"/>
              </w:rPr>
            </w:pPr>
            <w:r>
              <w:rPr>
                <w:szCs w:val="20"/>
              </w:rPr>
              <w:t>normální</w:t>
            </w:r>
          </w:p>
        </w:tc>
      </w:tr>
      <w:tr w:rsidR="00FC5884" w:rsidRPr="00432975" w:rsidTr="00882591">
        <w:trPr>
          <w:cantSplit/>
          <w:trHeight w:val="20"/>
          <w:jc w:val="center"/>
        </w:trPr>
        <w:tc>
          <w:tcPr>
            <w:tcW w:w="965" w:type="dxa"/>
            <w:vAlign w:val="center"/>
          </w:tcPr>
          <w:p w:rsidR="00FC5884" w:rsidRPr="00432975" w:rsidRDefault="00FC5884" w:rsidP="00882591">
            <w:pPr>
              <w:spacing w:after="0"/>
              <w:contextualSpacing/>
              <w:jc w:val="center"/>
              <w:rPr>
                <w:szCs w:val="20"/>
              </w:rPr>
            </w:pPr>
            <w:r>
              <w:rPr>
                <w:szCs w:val="20"/>
              </w:rPr>
              <w:t>AH1</w:t>
            </w:r>
          </w:p>
        </w:tc>
        <w:tc>
          <w:tcPr>
            <w:tcW w:w="3827" w:type="dxa"/>
            <w:vAlign w:val="center"/>
          </w:tcPr>
          <w:p w:rsidR="00FC5884" w:rsidRPr="00432975" w:rsidRDefault="00FC5884" w:rsidP="00882591">
            <w:pPr>
              <w:spacing w:after="0"/>
              <w:contextualSpacing/>
              <w:rPr>
                <w:szCs w:val="20"/>
              </w:rPr>
            </w:pPr>
            <w:r>
              <w:rPr>
                <w:szCs w:val="20"/>
              </w:rPr>
              <w:t>Vibrace</w:t>
            </w:r>
          </w:p>
        </w:tc>
        <w:tc>
          <w:tcPr>
            <w:tcW w:w="4820" w:type="dxa"/>
            <w:vAlign w:val="center"/>
          </w:tcPr>
          <w:p w:rsidR="00FC5884" w:rsidRPr="00432975" w:rsidRDefault="00FC5884" w:rsidP="00882591">
            <w:pPr>
              <w:spacing w:after="0"/>
              <w:contextualSpacing/>
              <w:rPr>
                <w:szCs w:val="20"/>
              </w:rPr>
            </w:pPr>
            <w:r>
              <w:rPr>
                <w:szCs w:val="20"/>
              </w:rPr>
              <w:t>normální</w:t>
            </w:r>
          </w:p>
        </w:tc>
      </w:tr>
      <w:tr w:rsidR="00FC5884" w:rsidRPr="00432975" w:rsidTr="00882591">
        <w:trPr>
          <w:cantSplit/>
          <w:trHeight w:val="20"/>
          <w:jc w:val="center"/>
        </w:trPr>
        <w:tc>
          <w:tcPr>
            <w:tcW w:w="965" w:type="dxa"/>
            <w:vAlign w:val="center"/>
          </w:tcPr>
          <w:p w:rsidR="00FC5884" w:rsidRPr="002C2E15" w:rsidRDefault="00FC5884" w:rsidP="00882591">
            <w:pPr>
              <w:spacing w:after="0"/>
              <w:contextualSpacing/>
              <w:jc w:val="center"/>
              <w:rPr>
                <w:b/>
                <w:szCs w:val="20"/>
              </w:rPr>
            </w:pPr>
            <w:r w:rsidRPr="002C2E15">
              <w:rPr>
                <w:b/>
                <w:szCs w:val="20"/>
              </w:rPr>
              <w:t>AK2</w:t>
            </w:r>
          </w:p>
        </w:tc>
        <w:tc>
          <w:tcPr>
            <w:tcW w:w="3827" w:type="dxa"/>
            <w:vAlign w:val="center"/>
          </w:tcPr>
          <w:p w:rsidR="00FC5884" w:rsidRPr="00432975" w:rsidRDefault="00FC5884" w:rsidP="00882591">
            <w:pPr>
              <w:spacing w:after="0"/>
              <w:contextualSpacing/>
              <w:rPr>
                <w:szCs w:val="20"/>
              </w:rPr>
            </w:pPr>
            <w:r>
              <w:rPr>
                <w:szCs w:val="20"/>
              </w:rPr>
              <w:t>Výskyt rostlinstva nebo plísní</w:t>
            </w:r>
          </w:p>
        </w:tc>
        <w:tc>
          <w:tcPr>
            <w:tcW w:w="4820" w:type="dxa"/>
            <w:vAlign w:val="center"/>
          </w:tcPr>
          <w:p w:rsidR="00FC5884" w:rsidRPr="009C42FA" w:rsidRDefault="00FC5884" w:rsidP="00882591">
            <w:pPr>
              <w:spacing w:after="0"/>
              <w:contextualSpacing/>
              <w:rPr>
                <w:szCs w:val="20"/>
              </w:rPr>
            </w:pPr>
            <w:r w:rsidRPr="009C42FA">
              <w:rPr>
                <w:szCs w:val="20"/>
              </w:rPr>
              <w:t>vážné nebezpečí růstu rostlin/plísní</w:t>
            </w:r>
            <w:r>
              <w:rPr>
                <w:szCs w:val="20"/>
              </w:rPr>
              <w:t xml:space="preserve">; min. </w:t>
            </w:r>
            <w:r>
              <w:rPr>
                <w:b/>
                <w:szCs w:val="20"/>
              </w:rPr>
              <w:t>IP</w:t>
            </w:r>
            <w:r w:rsidRPr="00860DD8">
              <w:rPr>
                <w:b/>
                <w:szCs w:val="20"/>
              </w:rPr>
              <w:t>44</w:t>
            </w:r>
          </w:p>
        </w:tc>
      </w:tr>
      <w:tr w:rsidR="00FC5884" w:rsidRPr="00432975" w:rsidTr="00882591">
        <w:trPr>
          <w:cantSplit/>
          <w:trHeight w:val="20"/>
          <w:jc w:val="center"/>
        </w:trPr>
        <w:tc>
          <w:tcPr>
            <w:tcW w:w="965" w:type="dxa"/>
            <w:vAlign w:val="center"/>
          </w:tcPr>
          <w:p w:rsidR="00FC5884" w:rsidRPr="002C2E15" w:rsidRDefault="00FC5884" w:rsidP="00882591">
            <w:pPr>
              <w:spacing w:after="0"/>
              <w:contextualSpacing/>
              <w:jc w:val="center"/>
              <w:rPr>
                <w:b/>
                <w:szCs w:val="20"/>
              </w:rPr>
            </w:pPr>
            <w:r w:rsidRPr="002C2E15">
              <w:rPr>
                <w:b/>
                <w:szCs w:val="20"/>
              </w:rPr>
              <w:t>AL2</w:t>
            </w:r>
          </w:p>
        </w:tc>
        <w:tc>
          <w:tcPr>
            <w:tcW w:w="3827" w:type="dxa"/>
            <w:vAlign w:val="center"/>
          </w:tcPr>
          <w:p w:rsidR="00FC5884" w:rsidRPr="00432975" w:rsidRDefault="00FC5884" w:rsidP="00882591">
            <w:pPr>
              <w:spacing w:after="0"/>
              <w:contextualSpacing/>
              <w:rPr>
                <w:szCs w:val="20"/>
              </w:rPr>
            </w:pPr>
            <w:r>
              <w:rPr>
                <w:szCs w:val="20"/>
              </w:rPr>
              <w:t>Výskyt živočichů</w:t>
            </w:r>
          </w:p>
        </w:tc>
        <w:tc>
          <w:tcPr>
            <w:tcW w:w="4820" w:type="dxa"/>
            <w:vAlign w:val="center"/>
          </w:tcPr>
          <w:p w:rsidR="00FC5884" w:rsidRPr="009C42FA" w:rsidRDefault="00FC5884" w:rsidP="00882591">
            <w:pPr>
              <w:spacing w:after="0"/>
              <w:contextualSpacing/>
              <w:rPr>
                <w:szCs w:val="20"/>
              </w:rPr>
            </w:pPr>
            <w:r w:rsidRPr="009C42FA">
              <w:rPr>
                <w:szCs w:val="20"/>
              </w:rPr>
              <w:t>vážné nebezpečí výskyt</w:t>
            </w:r>
            <w:r>
              <w:rPr>
                <w:szCs w:val="20"/>
              </w:rPr>
              <w:t xml:space="preserve">u hmyzu a ptáků; min. </w:t>
            </w:r>
            <w:r>
              <w:rPr>
                <w:b/>
                <w:szCs w:val="20"/>
              </w:rPr>
              <w:t>IP</w:t>
            </w:r>
            <w:r w:rsidRPr="00860DD8">
              <w:rPr>
                <w:b/>
                <w:szCs w:val="20"/>
              </w:rPr>
              <w:t>44</w:t>
            </w:r>
          </w:p>
        </w:tc>
      </w:tr>
      <w:tr w:rsidR="00FC5884" w:rsidRPr="00432975" w:rsidTr="00882591">
        <w:trPr>
          <w:cantSplit/>
          <w:trHeight w:val="20"/>
          <w:jc w:val="center"/>
        </w:trPr>
        <w:tc>
          <w:tcPr>
            <w:tcW w:w="965" w:type="dxa"/>
            <w:vAlign w:val="center"/>
          </w:tcPr>
          <w:p w:rsidR="00FC5884" w:rsidRPr="00F37A2A" w:rsidRDefault="00FC5884" w:rsidP="00882591">
            <w:pPr>
              <w:spacing w:after="0"/>
              <w:contextualSpacing/>
              <w:jc w:val="center"/>
              <w:rPr>
                <w:b/>
                <w:szCs w:val="20"/>
              </w:rPr>
            </w:pPr>
            <w:r w:rsidRPr="00F37A2A">
              <w:rPr>
                <w:b/>
                <w:szCs w:val="20"/>
              </w:rPr>
              <w:t>AM-1-</w:t>
            </w:r>
            <w:r>
              <w:rPr>
                <w:b/>
                <w:szCs w:val="20"/>
              </w:rPr>
              <w:t>3</w:t>
            </w:r>
          </w:p>
        </w:tc>
        <w:tc>
          <w:tcPr>
            <w:tcW w:w="3827" w:type="dxa"/>
            <w:vAlign w:val="center"/>
          </w:tcPr>
          <w:p w:rsidR="00FC5884" w:rsidRDefault="00FC5884" w:rsidP="00882591">
            <w:pPr>
              <w:spacing w:after="0"/>
              <w:contextualSpacing/>
              <w:rPr>
                <w:szCs w:val="20"/>
              </w:rPr>
            </w:pPr>
            <w:r>
              <w:rPr>
                <w:szCs w:val="20"/>
              </w:rPr>
              <w:t>Elektromagnetická, elektrostatická nebo ionizující záření</w:t>
            </w:r>
          </w:p>
        </w:tc>
        <w:tc>
          <w:tcPr>
            <w:tcW w:w="4820" w:type="dxa"/>
            <w:vAlign w:val="center"/>
          </w:tcPr>
          <w:p w:rsidR="00FC5884" w:rsidRPr="00360E07" w:rsidRDefault="00FC5884" w:rsidP="00882591">
            <w:pPr>
              <w:spacing w:after="0"/>
              <w:contextualSpacing/>
              <w:rPr>
                <w:szCs w:val="20"/>
              </w:rPr>
            </w:pPr>
            <w:r>
              <w:rPr>
                <w:szCs w:val="20"/>
              </w:rPr>
              <w:t xml:space="preserve">předpokládá se úroveň harmonických vyšší, než dle tabulky 1 ČSN EN 61000-2-2; </w:t>
            </w:r>
            <w:r w:rsidRPr="009F69F3">
              <w:rPr>
                <w:szCs w:val="20"/>
              </w:rPr>
              <w:t xml:space="preserve">dle objektu, viz </w:t>
            </w:r>
            <w:r w:rsidRPr="009F69F3">
              <w:rPr>
                <w:szCs w:val="20"/>
              </w:rPr>
              <w:fldChar w:fldCharType="begin"/>
            </w:r>
            <w:r w:rsidRPr="009F69F3">
              <w:rPr>
                <w:szCs w:val="20"/>
              </w:rPr>
              <w:instrText xml:space="preserve"> REF _Ref470594946 \r \h  \* MERGEFORMAT </w:instrText>
            </w:r>
            <w:r w:rsidRPr="009F69F3">
              <w:rPr>
                <w:szCs w:val="20"/>
              </w:rPr>
            </w:r>
            <w:r w:rsidRPr="009F69F3">
              <w:rPr>
                <w:szCs w:val="20"/>
              </w:rPr>
              <w:fldChar w:fldCharType="separate"/>
            </w:r>
            <w:r>
              <w:rPr>
                <w:szCs w:val="20"/>
              </w:rPr>
              <w:t>Příloha č. 1</w:t>
            </w:r>
            <w:r w:rsidRPr="009F69F3">
              <w:rPr>
                <w:szCs w:val="20"/>
              </w:rPr>
              <w:fldChar w:fldCharType="end"/>
            </w:r>
          </w:p>
        </w:tc>
      </w:tr>
      <w:tr w:rsidR="00FC5884" w:rsidRPr="00432975" w:rsidTr="00882591">
        <w:trPr>
          <w:cantSplit/>
          <w:trHeight w:val="20"/>
          <w:jc w:val="center"/>
        </w:trPr>
        <w:tc>
          <w:tcPr>
            <w:tcW w:w="965" w:type="dxa"/>
            <w:vAlign w:val="center"/>
          </w:tcPr>
          <w:p w:rsidR="00FC5884" w:rsidRPr="00260F36" w:rsidRDefault="00FC5884" w:rsidP="00882591">
            <w:pPr>
              <w:spacing w:after="0"/>
              <w:contextualSpacing/>
              <w:jc w:val="center"/>
              <w:rPr>
                <w:b/>
                <w:szCs w:val="20"/>
              </w:rPr>
            </w:pPr>
            <w:r w:rsidRPr="00260F36">
              <w:rPr>
                <w:b/>
                <w:szCs w:val="20"/>
              </w:rPr>
              <w:t>AN</w:t>
            </w:r>
            <w:r>
              <w:rPr>
                <w:b/>
                <w:szCs w:val="20"/>
              </w:rPr>
              <w:t>3</w:t>
            </w:r>
          </w:p>
        </w:tc>
        <w:tc>
          <w:tcPr>
            <w:tcW w:w="3827" w:type="dxa"/>
            <w:vAlign w:val="center"/>
          </w:tcPr>
          <w:p w:rsidR="00FC5884" w:rsidRDefault="00FC5884" w:rsidP="00882591">
            <w:pPr>
              <w:spacing w:after="0"/>
              <w:contextualSpacing/>
              <w:rPr>
                <w:szCs w:val="20"/>
              </w:rPr>
            </w:pPr>
            <w:r>
              <w:rPr>
                <w:szCs w:val="20"/>
              </w:rPr>
              <w:t>Sluneční záření</w:t>
            </w:r>
          </w:p>
        </w:tc>
        <w:tc>
          <w:tcPr>
            <w:tcW w:w="4820" w:type="dxa"/>
            <w:vAlign w:val="center"/>
          </w:tcPr>
          <w:p w:rsidR="00FC5884" w:rsidRPr="0069125B" w:rsidRDefault="00FC5884" w:rsidP="00882591">
            <w:pPr>
              <w:spacing w:after="0"/>
              <w:contextualSpacing/>
              <w:rPr>
                <w:szCs w:val="20"/>
              </w:rPr>
            </w:pPr>
            <w:r>
              <w:rPr>
                <w:szCs w:val="20"/>
              </w:rPr>
              <w:t>700 ÷ 1120 W/m</w:t>
            </w:r>
            <w:r w:rsidRPr="0069125B">
              <w:rPr>
                <w:szCs w:val="20"/>
                <w:vertAlign w:val="superscript"/>
              </w:rPr>
              <w:t>2</w:t>
            </w:r>
            <w:r>
              <w:rPr>
                <w:szCs w:val="20"/>
              </w:rPr>
              <w:t>; jsou požadována vhodná opatření</w:t>
            </w:r>
          </w:p>
        </w:tc>
      </w:tr>
      <w:tr w:rsidR="00FC5884" w:rsidRPr="00432975" w:rsidTr="00882591">
        <w:trPr>
          <w:cantSplit/>
          <w:trHeight w:val="20"/>
          <w:jc w:val="center"/>
        </w:trPr>
        <w:tc>
          <w:tcPr>
            <w:tcW w:w="965" w:type="dxa"/>
            <w:vAlign w:val="center"/>
          </w:tcPr>
          <w:p w:rsidR="00FC5884" w:rsidRDefault="00FC5884" w:rsidP="00882591">
            <w:pPr>
              <w:spacing w:after="0"/>
              <w:contextualSpacing/>
              <w:jc w:val="center"/>
              <w:rPr>
                <w:szCs w:val="20"/>
              </w:rPr>
            </w:pPr>
            <w:r>
              <w:rPr>
                <w:szCs w:val="20"/>
              </w:rPr>
              <w:t>AP1</w:t>
            </w:r>
          </w:p>
        </w:tc>
        <w:tc>
          <w:tcPr>
            <w:tcW w:w="3827" w:type="dxa"/>
            <w:vAlign w:val="center"/>
          </w:tcPr>
          <w:p w:rsidR="00FC5884" w:rsidRDefault="00FC5884" w:rsidP="00882591">
            <w:pPr>
              <w:spacing w:after="0"/>
              <w:contextualSpacing/>
              <w:rPr>
                <w:szCs w:val="20"/>
              </w:rPr>
            </w:pPr>
            <w:r>
              <w:rPr>
                <w:szCs w:val="20"/>
              </w:rPr>
              <w:t>Seismické účinky</w:t>
            </w:r>
          </w:p>
        </w:tc>
        <w:tc>
          <w:tcPr>
            <w:tcW w:w="4820" w:type="dxa"/>
            <w:vAlign w:val="center"/>
          </w:tcPr>
          <w:p w:rsidR="00FC5884" w:rsidRPr="00432975" w:rsidRDefault="00FC5884" w:rsidP="00882591">
            <w:pPr>
              <w:spacing w:after="0"/>
              <w:contextualSpacing/>
              <w:rPr>
                <w:szCs w:val="20"/>
              </w:rPr>
            </w:pPr>
            <w:r>
              <w:rPr>
                <w:szCs w:val="20"/>
              </w:rPr>
              <w:t>normální</w:t>
            </w:r>
          </w:p>
        </w:tc>
      </w:tr>
      <w:tr w:rsidR="00FC5884" w:rsidRPr="00432975" w:rsidTr="00882591">
        <w:trPr>
          <w:cantSplit/>
          <w:trHeight w:val="20"/>
          <w:jc w:val="center"/>
        </w:trPr>
        <w:tc>
          <w:tcPr>
            <w:tcW w:w="965" w:type="dxa"/>
            <w:vAlign w:val="center"/>
          </w:tcPr>
          <w:p w:rsidR="00FC5884" w:rsidRPr="00260F36" w:rsidRDefault="00FC5884" w:rsidP="00882591">
            <w:pPr>
              <w:spacing w:after="0"/>
              <w:contextualSpacing/>
              <w:jc w:val="center"/>
              <w:rPr>
                <w:b/>
                <w:szCs w:val="20"/>
              </w:rPr>
            </w:pPr>
            <w:r w:rsidRPr="00260F36">
              <w:rPr>
                <w:b/>
                <w:szCs w:val="20"/>
              </w:rPr>
              <w:t>AQ2</w:t>
            </w:r>
          </w:p>
        </w:tc>
        <w:tc>
          <w:tcPr>
            <w:tcW w:w="3827" w:type="dxa"/>
            <w:vAlign w:val="center"/>
          </w:tcPr>
          <w:p w:rsidR="00FC5884" w:rsidRDefault="00FC5884" w:rsidP="00882591">
            <w:pPr>
              <w:spacing w:after="0"/>
              <w:contextualSpacing/>
              <w:rPr>
                <w:szCs w:val="20"/>
              </w:rPr>
            </w:pPr>
            <w:r>
              <w:rPr>
                <w:szCs w:val="20"/>
              </w:rPr>
              <w:t>Bouřková činnost</w:t>
            </w:r>
          </w:p>
        </w:tc>
        <w:tc>
          <w:tcPr>
            <w:tcW w:w="4820" w:type="dxa"/>
            <w:vAlign w:val="center"/>
          </w:tcPr>
          <w:p w:rsidR="00FC5884" w:rsidRPr="00432975" w:rsidRDefault="00FC5884" w:rsidP="00882591">
            <w:pPr>
              <w:spacing w:after="0"/>
              <w:contextualSpacing/>
              <w:rPr>
                <w:szCs w:val="20"/>
              </w:rPr>
            </w:pPr>
            <w:r>
              <w:rPr>
                <w:szCs w:val="20"/>
              </w:rPr>
              <w:t>normální; nepřímé ohrožení pro zónu LPZ 0</w:t>
            </w:r>
            <w:r w:rsidRPr="00260F36">
              <w:rPr>
                <w:szCs w:val="20"/>
                <w:vertAlign w:val="subscript"/>
              </w:rPr>
              <w:t>B</w:t>
            </w:r>
          </w:p>
        </w:tc>
      </w:tr>
      <w:tr w:rsidR="00FC5884" w:rsidRPr="00432975" w:rsidTr="00882591">
        <w:trPr>
          <w:cantSplit/>
          <w:trHeight w:val="20"/>
          <w:jc w:val="center"/>
        </w:trPr>
        <w:tc>
          <w:tcPr>
            <w:tcW w:w="965" w:type="dxa"/>
            <w:vAlign w:val="center"/>
          </w:tcPr>
          <w:p w:rsidR="00FC5884" w:rsidRPr="00701DD6" w:rsidRDefault="00FC5884" w:rsidP="00882591">
            <w:pPr>
              <w:spacing w:after="0"/>
              <w:contextualSpacing/>
              <w:jc w:val="center"/>
              <w:rPr>
                <w:szCs w:val="20"/>
              </w:rPr>
            </w:pPr>
            <w:r w:rsidRPr="00701DD6">
              <w:rPr>
                <w:szCs w:val="20"/>
              </w:rPr>
              <w:t>AR1</w:t>
            </w:r>
          </w:p>
        </w:tc>
        <w:tc>
          <w:tcPr>
            <w:tcW w:w="3827" w:type="dxa"/>
            <w:vAlign w:val="center"/>
          </w:tcPr>
          <w:p w:rsidR="00FC5884" w:rsidRDefault="00FC5884" w:rsidP="00882591">
            <w:pPr>
              <w:spacing w:after="0"/>
              <w:contextualSpacing/>
              <w:rPr>
                <w:szCs w:val="20"/>
              </w:rPr>
            </w:pPr>
            <w:r>
              <w:rPr>
                <w:szCs w:val="20"/>
              </w:rPr>
              <w:t>Pohyb vzduchu</w:t>
            </w:r>
          </w:p>
        </w:tc>
        <w:tc>
          <w:tcPr>
            <w:tcW w:w="4820" w:type="dxa"/>
            <w:vAlign w:val="center"/>
          </w:tcPr>
          <w:p w:rsidR="00FC5884" w:rsidRPr="00432975" w:rsidRDefault="00FC5884" w:rsidP="00882591">
            <w:pPr>
              <w:spacing w:after="0"/>
              <w:contextualSpacing/>
              <w:rPr>
                <w:szCs w:val="20"/>
              </w:rPr>
            </w:pPr>
            <w:r>
              <w:rPr>
                <w:szCs w:val="20"/>
              </w:rPr>
              <w:t>normální</w:t>
            </w:r>
          </w:p>
        </w:tc>
      </w:tr>
      <w:tr w:rsidR="00FC5884" w:rsidRPr="00432975" w:rsidTr="00882591">
        <w:trPr>
          <w:cantSplit/>
          <w:trHeight w:val="20"/>
          <w:jc w:val="center"/>
        </w:trPr>
        <w:tc>
          <w:tcPr>
            <w:tcW w:w="965" w:type="dxa"/>
            <w:vAlign w:val="center"/>
          </w:tcPr>
          <w:p w:rsidR="00FC5884" w:rsidRPr="00260F36" w:rsidRDefault="00FC5884" w:rsidP="00882591">
            <w:pPr>
              <w:spacing w:after="0"/>
              <w:contextualSpacing/>
              <w:jc w:val="center"/>
              <w:rPr>
                <w:b/>
                <w:szCs w:val="20"/>
              </w:rPr>
            </w:pPr>
            <w:r w:rsidRPr="00260F36">
              <w:rPr>
                <w:b/>
                <w:szCs w:val="20"/>
              </w:rPr>
              <w:t>AS</w:t>
            </w:r>
            <w:r>
              <w:rPr>
                <w:b/>
                <w:szCs w:val="20"/>
              </w:rPr>
              <w:t>2</w:t>
            </w:r>
          </w:p>
        </w:tc>
        <w:tc>
          <w:tcPr>
            <w:tcW w:w="3827" w:type="dxa"/>
            <w:vAlign w:val="center"/>
          </w:tcPr>
          <w:p w:rsidR="00FC5884" w:rsidRDefault="00FC5884" w:rsidP="00882591">
            <w:pPr>
              <w:spacing w:after="0"/>
              <w:contextualSpacing/>
              <w:rPr>
                <w:szCs w:val="20"/>
              </w:rPr>
            </w:pPr>
            <w:r>
              <w:rPr>
                <w:szCs w:val="20"/>
              </w:rPr>
              <w:t>Vítr</w:t>
            </w:r>
          </w:p>
        </w:tc>
        <w:tc>
          <w:tcPr>
            <w:tcW w:w="4820" w:type="dxa"/>
            <w:vAlign w:val="center"/>
          </w:tcPr>
          <w:p w:rsidR="00FC5884" w:rsidRPr="00432975" w:rsidRDefault="00FC5884" w:rsidP="00882591">
            <w:pPr>
              <w:spacing w:after="0"/>
              <w:contextualSpacing/>
              <w:rPr>
                <w:szCs w:val="20"/>
              </w:rPr>
            </w:pPr>
            <w:r>
              <w:rPr>
                <w:szCs w:val="20"/>
              </w:rPr>
              <w:t>20 ÷ 30 m/s; jsou požadována vhodná opatření</w:t>
            </w:r>
          </w:p>
        </w:tc>
      </w:tr>
      <w:tr w:rsidR="00FC5884" w:rsidRPr="00432975" w:rsidTr="00882591">
        <w:trPr>
          <w:cantSplit/>
          <w:trHeight w:val="20"/>
          <w:jc w:val="center"/>
        </w:trPr>
        <w:tc>
          <w:tcPr>
            <w:tcW w:w="965" w:type="dxa"/>
            <w:shd w:val="clear" w:color="auto" w:fill="F2F2F2" w:themeFill="background1" w:themeFillShade="F2"/>
            <w:vAlign w:val="center"/>
          </w:tcPr>
          <w:p w:rsidR="00FC5884" w:rsidRPr="00432975" w:rsidRDefault="00FC5884" w:rsidP="00882591">
            <w:pPr>
              <w:spacing w:after="0"/>
              <w:contextualSpacing/>
              <w:jc w:val="center"/>
              <w:rPr>
                <w:b/>
                <w:szCs w:val="20"/>
              </w:rPr>
            </w:pPr>
            <w:r w:rsidRPr="00432975">
              <w:rPr>
                <w:b/>
                <w:szCs w:val="20"/>
              </w:rPr>
              <w:t>B</w:t>
            </w:r>
          </w:p>
        </w:tc>
        <w:tc>
          <w:tcPr>
            <w:tcW w:w="3827" w:type="dxa"/>
            <w:shd w:val="clear" w:color="auto" w:fill="F2F2F2" w:themeFill="background1" w:themeFillShade="F2"/>
            <w:vAlign w:val="center"/>
          </w:tcPr>
          <w:p w:rsidR="00FC5884" w:rsidRPr="00432975" w:rsidRDefault="00FC5884" w:rsidP="00882591">
            <w:pPr>
              <w:spacing w:after="0"/>
              <w:contextualSpacing/>
              <w:rPr>
                <w:b/>
                <w:szCs w:val="20"/>
              </w:rPr>
            </w:pPr>
            <w:r w:rsidRPr="00432975">
              <w:rPr>
                <w:b/>
                <w:szCs w:val="20"/>
              </w:rPr>
              <w:t>VYUŽITÍ</w:t>
            </w:r>
          </w:p>
        </w:tc>
        <w:tc>
          <w:tcPr>
            <w:tcW w:w="4820" w:type="dxa"/>
            <w:shd w:val="clear" w:color="auto" w:fill="F2F2F2" w:themeFill="background1" w:themeFillShade="F2"/>
            <w:vAlign w:val="center"/>
          </w:tcPr>
          <w:p w:rsidR="00FC5884" w:rsidRPr="00432975" w:rsidRDefault="00FC5884" w:rsidP="00882591">
            <w:pPr>
              <w:spacing w:after="0"/>
              <w:contextualSpacing/>
              <w:rPr>
                <w:b/>
                <w:szCs w:val="20"/>
              </w:rPr>
            </w:pPr>
          </w:p>
        </w:tc>
      </w:tr>
      <w:tr w:rsidR="00FC5884" w:rsidRPr="00432975" w:rsidTr="00882591">
        <w:trPr>
          <w:cantSplit/>
          <w:trHeight w:val="20"/>
          <w:jc w:val="center"/>
        </w:trPr>
        <w:tc>
          <w:tcPr>
            <w:tcW w:w="965" w:type="dxa"/>
            <w:vAlign w:val="center"/>
          </w:tcPr>
          <w:p w:rsidR="00FC5884" w:rsidRPr="00350DFD" w:rsidRDefault="00FC5884" w:rsidP="00882591">
            <w:pPr>
              <w:spacing w:after="0"/>
              <w:contextualSpacing/>
              <w:jc w:val="center"/>
              <w:rPr>
                <w:b/>
                <w:szCs w:val="20"/>
              </w:rPr>
            </w:pPr>
            <w:r w:rsidRPr="00350DFD">
              <w:rPr>
                <w:b/>
                <w:szCs w:val="20"/>
              </w:rPr>
              <w:t>BA</w:t>
            </w:r>
            <w:r>
              <w:rPr>
                <w:b/>
                <w:szCs w:val="20"/>
              </w:rPr>
              <w:t>4</w:t>
            </w:r>
          </w:p>
        </w:tc>
        <w:tc>
          <w:tcPr>
            <w:tcW w:w="3827" w:type="dxa"/>
            <w:vAlign w:val="center"/>
          </w:tcPr>
          <w:p w:rsidR="00FC5884" w:rsidRDefault="00FC5884" w:rsidP="00882591">
            <w:pPr>
              <w:spacing w:after="0"/>
              <w:contextualSpacing/>
              <w:rPr>
                <w:szCs w:val="20"/>
              </w:rPr>
            </w:pPr>
            <w:r>
              <w:rPr>
                <w:szCs w:val="20"/>
              </w:rPr>
              <w:t>Schopnost osob</w:t>
            </w:r>
          </w:p>
        </w:tc>
        <w:tc>
          <w:tcPr>
            <w:tcW w:w="4820" w:type="dxa"/>
            <w:vAlign w:val="center"/>
          </w:tcPr>
          <w:p w:rsidR="00FC5884" w:rsidRPr="00432975" w:rsidRDefault="00FC5884" w:rsidP="00882591">
            <w:pPr>
              <w:spacing w:after="0"/>
              <w:contextualSpacing/>
              <w:rPr>
                <w:szCs w:val="20"/>
              </w:rPr>
            </w:pPr>
            <w:r w:rsidRPr="00CC774D">
              <w:rPr>
                <w:szCs w:val="20"/>
              </w:rPr>
              <w:t>poučené osoby (operátoři a údržbáři)</w:t>
            </w:r>
          </w:p>
        </w:tc>
      </w:tr>
      <w:tr w:rsidR="00FC5884" w:rsidRPr="00432975" w:rsidTr="00882591">
        <w:trPr>
          <w:cantSplit/>
          <w:trHeight w:val="20"/>
          <w:jc w:val="center"/>
        </w:trPr>
        <w:tc>
          <w:tcPr>
            <w:tcW w:w="965" w:type="dxa"/>
            <w:vAlign w:val="center"/>
          </w:tcPr>
          <w:p w:rsidR="00FC5884" w:rsidRPr="0010778B" w:rsidRDefault="00FC5884" w:rsidP="00FC5884">
            <w:pPr>
              <w:spacing w:after="0"/>
              <w:contextualSpacing/>
              <w:jc w:val="center"/>
              <w:rPr>
                <w:b/>
                <w:szCs w:val="20"/>
              </w:rPr>
            </w:pPr>
            <w:r w:rsidRPr="0010778B">
              <w:rPr>
                <w:b/>
                <w:szCs w:val="20"/>
              </w:rPr>
              <w:t>BC</w:t>
            </w:r>
            <w:r>
              <w:rPr>
                <w:b/>
                <w:szCs w:val="20"/>
              </w:rPr>
              <w:t>4</w:t>
            </w:r>
          </w:p>
        </w:tc>
        <w:tc>
          <w:tcPr>
            <w:tcW w:w="3827" w:type="dxa"/>
            <w:vAlign w:val="center"/>
          </w:tcPr>
          <w:p w:rsidR="00FC5884" w:rsidRDefault="00FC5884" w:rsidP="00882591">
            <w:pPr>
              <w:spacing w:after="0"/>
              <w:contextualSpacing/>
              <w:rPr>
                <w:szCs w:val="20"/>
              </w:rPr>
            </w:pPr>
            <w:r>
              <w:rPr>
                <w:szCs w:val="20"/>
              </w:rPr>
              <w:t>Dotyk osob s potenciálem země</w:t>
            </w:r>
          </w:p>
        </w:tc>
        <w:tc>
          <w:tcPr>
            <w:tcW w:w="4820" w:type="dxa"/>
            <w:vAlign w:val="center"/>
          </w:tcPr>
          <w:p w:rsidR="00FC5884" w:rsidRPr="00432975" w:rsidRDefault="00FC5884" w:rsidP="00FC5884">
            <w:pPr>
              <w:spacing w:after="0"/>
              <w:contextualSpacing/>
              <w:rPr>
                <w:szCs w:val="20"/>
              </w:rPr>
            </w:pPr>
            <w:r>
              <w:rPr>
                <w:szCs w:val="20"/>
              </w:rPr>
              <w:t>o</w:t>
            </w:r>
            <w:r w:rsidRPr="00FC5884">
              <w:rPr>
                <w:szCs w:val="20"/>
              </w:rPr>
              <w:t xml:space="preserve">soby, které jsou </w:t>
            </w:r>
            <w:r>
              <w:rPr>
                <w:szCs w:val="20"/>
              </w:rPr>
              <w:t>v </w:t>
            </w:r>
            <w:r w:rsidRPr="00FC5884">
              <w:rPr>
                <w:szCs w:val="20"/>
              </w:rPr>
              <w:t>trvalém</w:t>
            </w:r>
            <w:r>
              <w:rPr>
                <w:szCs w:val="20"/>
              </w:rPr>
              <w:t xml:space="preserve"> </w:t>
            </w:r>
            <w:r w:rsidRPr="00FC5884">
              <w:rPr>
                <w:szCs w:val="20"/>
              </w:rPr>
              <w:t>kontaktu s kovovými prvky okolí a které nemají</w:t>
            </w:r>
            <w:r>
              <w:rPr>
                <w:szCs w:val="20"/>
              </w:rPr>
              <w:t xml:space="preserve"> </w:t>
            </w:r>
            <w:r w:rsidRPr="00FC5884">
              <w:rPr>
                <w:szCs w:val="20"/>
              </w:rPr>
              <w:t>možnost přerušit tento kontakt</w:t>
            </w:r>
          </w:p>
        </w:tc>
      </w:tr>
      <w:tr w:rsidR="00FC5884" w:rsidRPr="00432975" w:rsidTr="00882591">
        <w:trPr>
          <w:cantSplit/>
          <w:trHeight w:val="20"/>
          <w:jc w:val="center"/>
        </w:trPr>
        <w:tc>
          <w:tcPr>
            <w:tcW w:w="965" w:type="dxa"/>
            <w:vAlign w:val="center"/>
          </w:tcPr>
          <w:p w:rsidR="00FC5884" w:rsidRPr="005464D5" w:rsidRDefault="00FC5884" w:rsidP="005464D5">
            <w:pPr>
              <w:spacing w:after="0"/>
              <w:contextualSpacing/>
              <w:jc w:val="center"/>
              <w:rPr>
                <w:b/>
                <w:szCs w:val="20"/>
              </w:rPr>
            </w:pPr>
            <w:r w:rsidRPr="005464D5">
              <w:rPr>
                <w:b/>
                <w:szCs w:val="20"/>
              </w:rPr>
              <w:t>BD</w:t>
            </w:r>
            <w:r w:rsidR="005464D5" w:rsidRPr="005464D5">
              <w:rPr>
                <w:b/>
                <w:szCs w:val="20"/>
              </w:rPr>
              <w:t>2</w:t>
            </w:r>
          </w:p>
        </w:tc>
        <w:tc>
          <w:tcPr>
            <w:tcW w:w="3827" w:type="dxa"/>
            <w:vAlign w:val="center"/>
          </w:tcPr>
          <w:p w:rsidR="00FC5884" w:rsidRDefault="00FC5884" w:rsidP="00882591">
            <w:pPr>
              <w:spacing w:after="0"/>
              <w:contextualSpacing/>
              <w:rPr>
                <w:szCs w:val="20"/>
              </w:rPr>
            </w:pPr>
            <w:r>
              <w:rPr>
                <w:szCs w:val="20"/>
              </w:rPr>
              <w:t>Podmínky úniku v případě nebezpečí</w:t>
            </w:r>
          </w:p>
        </w:tc>
        <w:tc>
          <w:tcPr>
            <w:tcW w:w="4820" w:type="dxa"/>
            <w:vAlign w:val="center"/>
          </w:tcPr>
          <w:p w:rsidR="00FC5884" w:rsidRPr="00432975" w:rsidRDefault="005464D5" w:rsidP="005464D5">
            <w:pPr>
              <w:spacing w:after="0"/>
              <w:contextualSpacing/>
              <w:rPr>
                <w:szCs w:val="20"/>
              </w:rPr>
            </w:pPr>
            <w:r>
              <w:rPr>
                <w:szCs w:val="20"/>
              </w:rPr>
              <w:t>m</w:t>
            </w:r>
            <w:r w:rsidRPr="005464D5">
              <w:rPr>
                <w:szCs w:val="20"/>
              </w:rPr>
              <w:t>alá hustota obsazení, obtížné podmínky</w:t>
            </w:r>
            <w:r>
              <w:rPr>
                <w:szCs w:val="20"/>
              </w:rPr>
              <w:t xml:space="preserve"> </w:t>
            </w:r>
            <w:r w:rsidRPr="005464D5">
              <w:rPr>
                <w:szCs w:val="20"/>
              </w:rPr>
              <w:t>pro únik</w:t>
            </w:r>
          </w:p>
        </w:tc>
      </w:tr>
      <w:tr w:rsidR="00FC5884" w:rsidRPr="00432975" w:rsidTr="00882591">
        <w:trPr>
          <w:cantSplit/>
          <w:trHeight w:val="20"/>
          <w:jc w:val="center"/>
        </w:trPr>
        <w:tc>
          <w:tcPr>
            <w:tcW w:w="965" w:type="dxa"/>
            <w:vAlign w:val="center"/>
          </w:tcPr>
          <w:p w:rsidR="00FC5884" w:rsidRDefault="00FC5884" w:rsidP="00882591">
            <w:pPr>
              <w:spacing w:after="0"/>
              <w:contextualSpacing/>
              <w:jc w:val="center"/>
              <w:rPr>
                <w:szCs w:val="20"/>
              </w:rPr>
            </w:pPr>
            <w:r>
              <w:rPr>
                <w:szCs w:val="20"/>
              </w:rPr>
              <w:t>BE1</w:t>
            </w:r>
          </w:p>
        </w:tc>
        <w:tc>
          <w:tcPr>
            <w:tcW w:w="3827" w:type="dxa"/>
            <w:vAlign w:val="center"/>
          </w:tcPr>
          <w:p w:rsidR="00FC5884" w:rsidRDefault="00FC5884" w:rsidP="00882591">
            <w:pPr>
              <w:spacing w:after="0"/>
              <w:contextualSpacing/>
              <w:rPr>
                <w:szCs w:val="20"/>
              </w:rPr>
            </w:pPr>
            <w:r>
              <w:rPr>
                <w:szCs w:val="20"/>
              </w:rPr>
              <w:t>Zpracovávané nebo skladované látky</w:t>
            </w:r>
          </w:p>
        </w:tc>
        <w:tc>
          <w:tcPr>
            <w:tcW w:w="4820" w:type="dxa"/>
            <w:vAlign w:val="center"/>
          </w:tcPr>
          <w:p w:rsidR="00FC5884" w:rsidRPr="00C53DC6" w:rsidRDefault="00FC5884" w:rsidP="00882591">
            <w:pPr>
              <w:spacing w:after="0"/>
              <w:contextualSpacing/>
              <w:rPr>
                <w:szCs w:val="20"/>
              </w:rPr>
            </w:pPr>
            <w:r w:rsidRPr="00C53DC6">
              <w:rPr>
                <w:szCs w:val="20"/>
              </w:rPr>
              <w:t>normální</w:t>
            </w:r>
          </w:p>
        </w:tc>
      </w:tr>
      <w:tr w:rsidR="00FC5884" w:rsidRPr="00432975" w:rsidTr="00882591">
        <w:trPr>
          <w:cantSplit/>
          <w:trHeight w:val="20"/>
          <w:jc w:val="center"/>
        </w:trPr>
        <w:tc>
          <w:tcPr>
            <w:tcW w:w="965" w:type="dxa"/>
            <w:shd w:val="clear" w:color="auto" w:fill="F2F2F2" w:themeFill="background1" w:themeFillShade="F2"/>
            <w:vAlign w:val="center"/>
          </w:tcPr>
          <w:p w:rsidR="00FC5884" w:rsidRPr="00432975" w:rsidRDefault="00FC5884" w:rsidP="00882591">
            <w:pPr>
              <w:spacing w:after="0"/>
              <w:contextualSpacing/>
              <w:jc w:val="center"/>
              <w:rPr>
                <w:b/>
                <w:szCs w:val="20"/>
              </w:rPr>
            </w:pPr>
            <w:r w:rsidRPr="00432975">
              <w:rPr>
                <w:b/>
                <w:szCs w:val="20"/>
              </w:rPr>
              <w:t>C</w:t>
            </w:r>
          </w:p>
        </w:tc>
        <w:tc>
          <w:tcPr>
            <w:tcW w:w="3827" w:type="dxa"/>
            <w:shd w:val="clear" w:color="auto" w:fill="F2F2F2" w:themeFill="background1" w:themeFillShade="F2"/>
            <w:vAlign w:val="center"/>
          </w:tcPr>
          <w:p w:rsidR="00FC5884" w:rsidRPr="00432975" w:rsidRDefault="00FC5884" w:rsidP="00882591">
            <w:pPr>
              <w:spacing w:after="0"/>
              <w:contextualSpacing/>
              <w:rPr>
                <w:b/>
                <w:szCs w:val="20"/>
              </w:rPr>
            </w:pPr>
            <w:r w:rsidRPr="00432975">
              <w:rPr>
                <w:b/>
                <w:szCs w:val="20"/>
              </w:rPr>
              <w:t>KONSTRUKCE BUDOV</w:t>
            </w:r>
          </w:p>
        </w:tc>
        <w:tc>
          <w:tcPr>
            <w:tcW w:w="4820" w:type="dxa"/>
            <w:shd w:val="clear" w:color="auto" w:fill="F2F2F2" w:themeFill="background1" w:themeFillShade="F2"/>
            <w:vAlign w:val="center"/>
          </w:tcPr>
          <w:p w:rsidR="00FC5884" w:rsidRPr="00432975" w:rsidRDefault="00FC5884" w:rsidP="00882591">
            <w:pPr>
              <w:spacing w:after="0"/>
              <w:contextualSpacing/>
              <w:rPr>
                <w:b/>
                <w:szCs w:val="20"/>
              </w:rPr>
            </w:pPr>
          </w:p>
        </w:tc>
      </w:tr>
      <w:tr w:rsidR="00FC5884" w:rsidRPr="00432975" w:rsidTr="00882591">
        <w:trPr>
          <w:cantSplit/>
          <w:trHeight w:val="20"/>
          <w:jc w:val="center"/>
        </w:trPr>
        <w:tc>
          <w:tcPr>
            <w:tcW w:w="965" w:type="dxa"/>
            <w:vAlign w:val="center"/>
          </w:tcPr>
          <w:p w:rsidR="00FC5884" w:rsidRDefault="00FC5884" w:rsidP="00882591">
            <w:pPr>
              <w:spacing w:after="0"/>
              <w:contextualSpacing/>
              <w:jc w:val="center"/>
              <w:rPr>
                <w:szCs w:val="20"/>
              </w:rPr>
            </w:pPr>
            <w:r>
              <w:rPr>
                <w:szCs w:val="20"/>
              </w:rPr>
              <w:t>CA1</w:t>
            </w:r>
          </w:p>
        </w:tc>
        <w:tc>
          <w:tcPr>
            <w:tcW w:w="3827" w:type="dxa"/>
            <w:vAlign w:val="center"/>
          </w:tcPr>
          <w:p w:rsidR="00FC5884" w:rsidRDefault="00FC5884" w:rsidP="00882591">
            <w:pPr>
              <w:spacing w:after="0"/>
              <w:contextualSpacing/>
              <w:rPr>
                <w:szCs w:val="20"/>
              </w:rPr>
            </w:pPr>
            <w:r>
              <w:rPr>
                <w:szCs w:val="20"/>
              </w:rPr>
              <w:t>Stavební materiály</w:t>
            </w:r>
          </w:p>
        </w:tc>
        <w:tc>
          <w:tcPr>
            <w:tcW w:w="4820" w:type="dxa"/>
            <w:vAlign w:val="center"/>
          </w:tcPr>
          <w:p w:rsidR="00FC5884" w:rsidRPr="00432975" w:rsidRDefault="00FC5884" w:rsidP="00882591">
            <w:pPr>
              <w:spacing w:after="0"/>
              <w:contextualSpacing/>
              <w:rPr>
                <w:szCs w:val="20"/>
              </w:rPr>
            </w:pPr>
            <w:r>
              <w:rPr>
                <w:szCs w:val="20"/>
              </w:rPr>
              <w:t>normální</w:t>
            </w:r>
          </w:p>
        </w:tc>
      </w:tr>
      <w:tr w:rsidR="00FC5884" w:rsidRPr="00432975" w:rsidTr="00882591">
        <w:trPr>
          <w:cantSplit/>
          <w:trHeight w:val="20"/>
          <w:jc w:val="center"/>
        </w:trPr>
        <w:tc>
          <w:tcPr>
            <w:tcW w:w="965" w:type="dxa"/>
            <w:vAlign w:val="center"/>
          </w:tcPr>
          <w:p w:rsidR="00FC5884" w:rsidRDefault="00FC5884" w:rsidP="00882591">
            <w:pPr>
              <w:spacing w:after="0"/>
              <w:contextualSpacing/>
              <w:jc w:val="center"/>
              <w:rPr>
                <w:szCs w:val="20"/>
              </w:rPr>
            </w:pPr>
            <w:r>
              <w:rPr>
                <w:szCs w:val="20"/>
              </w:rPr>
              <w:t>CB1</w:t>
            </w:r>
          </w:p>
        </w:tc>
        <w:tc>
          <w:tcPr>
            <w:tcW w:w="3827" w:type="dxa"/>
            <w:vAlign w:val="center"/>
          </w:tcPr>
          <w:p w:rsidR="00FC5884" w:rsidRDefault="00FC5884" w:rsidP="00882591">
            <w:pPr>
              <w:spacing w:after="0"/>
              <w:contextualSpacing/>
              <w:rPr>
                <w:szCs w:val="20"/>
              </w:rPr>
            </w:pPr>
            <w:r>
              <w:rPr>
                <w:szCs w:val="20"/>
              </w:rPr>
              <w:t>Konstrukce budovy</w:t>
            </w:r>
          </w:p>
        </w:tc>
        <w:tc>
          <w:tcPr>
            <w:tcW w:w="4820" w:type="dxa"/>
            <w:vAlign w:val="center"/>
          </w:tcPr>
          <w:p w:rsidR="00FC5884" w:rsidRPr="00432975" w:rsidRDefault="00FC5884" w:rsidP="00882591">
            <w:pPr>
              <w:spacing w:after="0"/>
              <w:contextualSpacing/>
              <w:rPr>
                <w:szCs w:val="20"/>
              </w:rPr>
            </w:pPr>
            <w:r>
              <w:rPr>
                <w:szCs w:val="20"/>
              </w:rPr>
              <w:t>normální</w:t>
            </w:r>
          </w:p>
        </w:tc>
      </w:tr>
    </w:tbl>
    <w:p w:rsidR="00FC5884" w:rsidRPr="00AD7DA3" w:rsidRDefault="00FC5884" w:rsidP="00FC5884">
      <w:pPr>
        <w:spacing w:before="200" w:after="200"/>
        <w:rPr>
          <w:b/>
          <w:szCs w:val="20"/>
          <w:lang w:val="sk-SK"/>
        </w:rPr>
      </w:pPr>
      <w:r w:rsidRPr="00AD7DA3">
        <w:rPr>
          <w:b/>
          <w:szCs w:val="20"/>
          <w:lang w:val="sk-SK"/>
        </w:rPr>
        <w:t>Rozhodnut</w:t>
      </w:r>
      <w:r>
        <w:rPr>
          <w:b/>
          <w:szCs w:val="20"/>
          <w:lang w:val="sk-SK"/>
        </w:rPr>
        <w:t>í</w:t>
      </w:r>
      <w:r w:rsidRPr="00AD7DA3">
        <w:rPr>
          <w:b/>
          <w:szCs w:val="20"/>
          <w:lang w:val="sk-SK"/>
        </w:rPr>
        <w:t>:</w:t>
      </w:r>
    </w:p>
    <w:p w:rsidR="00FC5884" w:rsidRPr="00B5026B" w:rsidRDefault="00FC5884" w:rsidP="00FC5884">
      <w:pPr>
        <w:rPr>
          <w:szCs w:val="20"/>
        </w:rPr>
      </w:pPr>
      <w:r>
        <w:rPr>
          <w:szCs w:val="20"/>
        </w:rPr>
        <w:t>V</w:t>
      </w:r>
      <w:r w:rsidRPr="00972677">
        <w:rPr>
          <w:szCs w:val="20"/>
        </w:rPr>
        <w:t xml:space="preserve">nější vlivy uvedených prostor </w:t>
      </w:r>
      <w:r w:rsidRPr="00104312">
        <w:rPr>
          <w:szCs w:val="20"/>
        </w:rPr>
        <w:t xml:space="preserve">jsou z hlediska nebezpečí úrazu elektrickým proudem klasifikovány jako </w:t>
      </w:r>
      <w:r w:rsidRPr="00710930">
        <w:rPr>
          <w:b/>
          <w:szCs w:val="20"/>
        </w:rPr>
        <w:t>prostory</w:t>
      </w:r>
      <w:r>
        <w:rPr>
          <w:b/>
          <w:szCs w:val="20"/>
        </w:rPr>
        <w:t xml:space="preserve"> nebezpečné</w:t>
      </w:r>
      <w:r w:rsidRPr="00104312">
        <w:rPr>
          <w:szCs w:val="20"/>
        </w:rPr>
        <w:t xml:space="preserve"> dle ČSN 33 2000-4-41 </w:t>
      </w:r>
      <w:proofErr w:type="spellStart"/>
      <w:r w:rsidRPr="00104312">
        <w:rPr>
          <w:szCs w:val="20"/>
        </w:rPr>
        <w:t>ed</w:t>
      </w:r>
      <w:proofErr w:type="spellEnd"/>
      <w:r w:rsidRPr="00104312">
        <w:rPr>
          <w:szCs w:val="20"/>
        </w:rPr>
        <w:t>. 2 Změna Z1, Tabulka NA.</w:t>
      </w:r>
      <w:r>
        <w:rPr>
          <w:szCs w:val="20"/>
        </w:rPr>
        <w:t>6 za podmínky</w:t>
      </w:r>
      <w:r w:rsidRPr="007E3DAD">
        <w:rPr>
          <w:szCs w:val="20"/>
        </w:rPr>
        <w:t>, jestliže se</w:t>
      </w:r>
      <w:r>
        <w:rPr>
          <w:szCs w:val="20"/>
        </w:rPr>
        <w:t xml:space="preserve"> </w:t>
      </w:r>
      <w:r w:rsidRPr="007E3DAD">
        <w:rPr>
          <w:szCs w:val="20"/>
        </w:rPr>
        <w:t>vliv</w:t>
      </w:r>
      <w:r>
        <w:rPr>
          <w:szCs w:val="20"/>
        </w:rPr>
        <w:t xml:space="preserve"> AD4</w:t>
      </w:r>
      <w:r w:rsidRPr="007E3DAD">
        <w:rPr>
          <w:szCs w:val="20"/>
        </w:rPr>
        <w:t xml:space="preserve"> v daném </w:t>
      </w:r>
      <w:r w:rsidRPr="00B5026B">
        <w:rPr>
          <w:szCs w:val="20"/>
        </w:rPr>
        <w:t>prostoru vyskytuje pouze občas a je zajištěno, že s elektrickým zařízením se bude manipulovat pouze v době, kdy působí maximálně jenom vnější vlivy podle tabulky NA.4 a NA.5.</w:t>
      </w:r>
    </w:p>
    <w:p w:rsidR="00FC5884" w:rsidRPr="000305D0" w:rsidRDefault="00FC5884" w:rsidP="00FC5884">
      <w:pPr>
        <w:rPr>
          <w:szCs w:val="20"/>
        </w:rPr>
      </w:pPr>
      <w:r w:rsidRPr="000305D0">
        <w:rPr>
          <w:szCs w:val="20"/>
        </w:rPr>
        <w:t>Veškerý použitý elektroinstalační, nosný a upevňovací materiál musí být UV stabilní.</w:t>
      </w:r>
    </w:p>
    <w:p w:rsidR="00FC5884" w:rsidRDefault="000305D0" w:rsidP="000305D0">
      <w:r w:rsidRPr="000305D0">
        <w:t xml:space="preserve">V případě potřeby osazení nouzových svítidel v těchto prostorách je nutno respektovat normativní Přílohu A ČSN EN 60598-2-22 </w:t>
      </w:r>
      <w:proofErr w:type="spellStart"/>
      <w:r w:rsidRPr="000305D0">
        <w:t>ed</w:t>
      </w:r>
      <w:proofErr w:type="spellEnd"/>
      <w:r w:rsidRPr="000305D0">
        <w:t>. 2, dle níž musí být trvalá teplota okolí článků uvnitř svítidel s integrovanými bateriemi minimálně 5 °C. Dle TNI 33 2130:2017, čl. 2.4.2 je při výběru světelného zdroje v prostorách, kde teplota okolí klesá pod bod mrazu, nutno přihlédnout ke schopnosti jeho startu. Obecně platí, že žárovkové zdroje a LED světelné zdroje jsou použitelné bez omezení.</w:t>
      </w:r>
    </w:p>
    <w:sectPr w:rsidR="00FC5884" w:rsidSect="00700DBE">
      <w:headerReference w:type="even" r:id="rId10"/>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6D4" w:rsidRDefault="002846D4" w:rsidP="009857B4">
      <w:pPr>
        <w:spacing w:after="0" w:line="240" w:lineRule="auto"/>
      </w:pPr>
      <w:r>
        <w:separator/>
      </w:r>
    </w:p>
  </w:endnote>
  <w:endnote w:type="continuationSeparator" w:id="0">
    <w:p w:rsidR="002846D4" w:rsidRDefault="002846D4" w:rsidP="0098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9C2" w:rsidRPr="009857B4" w:rsidRDefault="009629C2" w:rsidP="00760C37">
    <w:pPr>
      <w:pStyle w:val="Zpat"/>
      <w:pBdr>
        <w:top w:val="single" w:sz="4" w:space="1" w:color="808080" w:themeColor="background1" w:themeShade="80"/>
      </w:pBdr>
      <w:tabs>
        <w:tab w:val="right" w:pos="14292"/>
      </w:tabs>
      <w:rPr>
        <w:color w:val="999999"/>
        <w:sz w:val="18"/>
        <w:szCs w:val="18"/>
      </w:rPr>
    </w:pPr>
    <w:r>
      <w:rPr>
        <w:color w:val="999999"/>
        <w:sz w:val="18"/>
        <w:szCs w:val="18"/>
      </w:rPr>
      <w:t>PROTOKOL O URČENÍ VNĚJŠÍCH VLIVŮ</w:t>
    </w:r>
    <w:r w:rsidRPr="00261B73">
      <w:rPr>
        <w:color w:val="999999"/>
        <w:sz w:val="18"/>
        <w:szCs w:val="18"/>
      </w:rPr>
      <w:tab/>
    </w:r>
    <w:r>
      <w:rPr>
        <w:color w:val="999999"/>
        <w:sz w:val="18"/>
        <w:szCs w:val="18"/>
      </w:rPr>
      <w:t xml:space="preserve">Číslo dokumentu: </w:t>
    </w:r>
    <w:r>
      <w:rPr>
        <w:b/>
        <w:color w:val="999999"/>
        <w:sz w:val="18"/>
        <w:szCs w:val="18"/>
      </w:rPr>
      <w:t>17079</w:t>
    </w:r>
    <w:r w:rsidRPr="00261B73">
      <w:rPr>
        <w:color w:val="999999"/>
        <w:sz w:val="18"/>
        <w:szCs w:val="18"/>
      </w:rPr>
      <w:tab/>
    </w:r>
    <w:r w:rsidRPr="00261B73">
      <w:rPr>
        <w:rStyle w:val="slostrnky"/>
        <w:color w:val="999999"/>
        <w:sz w:val="18"/>
        <w:szCs w:val="18"/>
      </w:rPr>
      <w:fldChar w:fldCharType="begin"/>
    </w:r>
    <w:r w:rsidRPr="00261B73">
      <w:rPr>
        <w:rStyle w:val="slostrnky"/>
        <w:color w:val="999999"/>
        <w:sz w:val="18"/>
        <w:szCs w:val="18"/>
      </w:rPr>
      <w:instrText xml:space="preserve"> PAGE </w:instrText>
    </w:r>
    <w:r w:rsidRPr="00261B73">
      <w:rPr>
        <w:rStyle w:val="slostrnky"/>
        <w:color w:val="999999"/>
        <w:sz w:val="18"/>
        <w:szCs w:val="18"/>
      </w:rPr>
      <w:fldChar w:fldCharType="separate"/>
    </w:r>
    <w:r w:rsidR="000C643C">
      <w:rPr>
        <w:rStyle w:val="slostrnky"/>
        <w:noProof/>
        <w:color w:val="999999"/>
        <w:sz w:val="18"/>
        <w:szCs w:val="18"/>
      </w:rPr>
      <w:t>14</w:t>
    </w:r>
    <w:r w:rsidRPr="00261B73">
      <w:rPr>
        <w:rStyle w:val="slostrnky"/>
        <w:color w:val="999999"/>
        <w:sz w:val="18"/>
        <w:szCs w:val="18"/>
      </w:rPr>
      <w:fldChar w:fldCharType="end"/>
    </w:r>
    <w:r w:rsidRPr="00261B73">
      <w:rPr>
        <w:rStyle w:val="slostrnky"/>
        <w:color w:val="999999"/>
        <w:sz w:val="18"/>
        <w:szCs w:val="18"/>
      </w:rPr>
      <w:t xml:space="preserve"> / </w:t>
    </w:r>
    <w:r w:rsidRPr="00261B73">
      <w:rPr>
        <w:rStyle w:val="slostrnky"/>
        <w:color w:val="999999"/>
        <w:sz w:val="18"/>
        <w:szCs w:val="18"/>
      </w:rPr>
      <w:fldChar w:fldCharType="begin"/>
    </w:r>
    <w:r w:rsidRPr="00261B73">
      <w:rPr>
        <w:rStyle w:val="slostrnky"/>
        <w:color w:val="999999"/>
        <w:sz w:val="18"/>
        <w:szCs w:val="18"/>
      </w:rPr>
      <w:instrText xml:space="preserve"> NUMPAGES </w:instrText>
    </w:r>
    <w:r w:rsidRPr="00261B73">
      <w:rPr>
        <w:rStyle w:val="slostrnky"/>
        <w:color w:val="999999"/>
        <w:sz w:val="18"/>
        <w:szCs w:val="18"/>
      </w:rPr>
      <w:fldChar w:fldCharType="separate"/>
    </w:r>
    <w:r w:rsidR="000C643C">
      <w:rPr>
        <w:rStyle w:val="slostrnky"/>
        <w:noProof/>
        <w:color w:val="999999"/>
        <w:sz w:val="18"/>
        <w:szCs w:val="18"/>
      </w:rPr>
      <w:t>14</w:t>
    </w:r>
    <w:r w:rsidRPr="00261B73">
      <w:rPr>
        <w:rStyle w:val="slostrnky"/>
        <w:color w:val="999999"/>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9C2" w:rsidRPr="009857B4" w:rsidRDefault="009629C2" w:rsidP="009857B4">
    <w:pPr>
      <w:pStyle w:val="Zpat"/>
      <w:pBdr>
        <w:top w:val="single" w:sz="4" w:space="1" w:color="F16136"/>
      </w:pBdr>
      <w:tabs>
        <w:tab w:val="clear" w:pos="4536"/>
        <w:tab w:val="clear" w:pos="9072"/>
        <w:tab w:val="center" w:pos="7088"/>
        <w:tab w:val="right" w:pos="14292"/>
      </w:tabs>
      <w:rPr>
        <w:color w:val="999999"/>
        <w:sz w:val="18"/>
        <w:szCs w:val="18"/>
      </w:rPr>
    </w:pPr>
    <w:r>
      <w:rPr>
        <w:color w:val="999999"/>
        <w:sz w:val="18"/>
        <w:szCs w:val="18"/>
      </w:rPr>
      <w:t>PROTOKOL O URČENÍ VNĚJŠÍCH VLIVŮ</w:t>
    </w:r>
    <w:r w:rsidRPr="00261B73">
      <w:rPr>
        <w:color w:val="999999"/>
        <w:sz w:val="18"/>
        <w:szCs w:val="18"/>
      </w:rPr>
      <w:tab/>
    </w:r>
    <w:r>
      <w:rPr>
        <w:color w:val="999999"/>
        <w:sz w:val="18"/>
        <w:szCs w:val="18"/>
      </w:rPr>
      <w:t xml:space="preserve">Číslo dokumentu: </w:t>
    </w:r>
    <w:r>
      <w:rPr>
        <w:b/>
        <w:color w:val="999999"/>
        <w:sz w:val="18"/>
        <w:szCs w:val="18"/>
      </w:rPr>
      <w:t>17079</w:t>
    </w:r>
    <w:r w:rsidRPr="00261B73">
      <w:rPr>
        <w:color w:val="999999"/>
        <w:sz w:val="18"/>
        <w:szCs w:val="18"/>
      </w:rPr>
      <w:tab/>
    </w:r>
    <w:r w:rsidRPr="00261B73">
      <w:rPr>
        <w:rStyle w:val="slostrnky"/>
        <w:color w:val="999999"/>
        <w:sz w:val="18"/>
        <w:szCs w:val="18"/>
      </w:rPr>
      <w:fldChar w:fldCharType="begin"/>
    </w:r>
    <w:r w:rsidRPr="00261B73">
      <w:rPr>
        <w:rStyle w:val="slostrnky"/>
        <w:color w:val="999999"/>
        <w:sz w:val="18"/>
        <w:szCs w:val="18"/>
      </w:rPr>
      <w:instrText xml:space="preserve"> PAGE </w:instrText>
    </w:r>
    <w:r w:rsidRPr="00261B73">
      <w:rPr>
        <w:rStyle w:val="slostrnky"/>
        <w:color w:val="999999"/>
        <w:sz w:val="18"/>
        <w:szCs w:val="18"/>
      </w:rPr>
      <w:fldChar w:fldCharType="separate"/>
    </w:r>
    <w:r>
      <w:rPr>
        <w:rStyle w:val="slostrnky"/>
        <w:noProof/>
        <w:color w:val="999999"/>
        <w:sz w:val="18"/>
        <w:szCs w:val="18"/>
      </w:rPr>
      <w:t>10</w:t>
    </w:r>
    <w:r w:rsidRPr="00261B73">
      <w:rPr>
        <w:rStyle w:val="slostrnky"/>
        <w:color w:val="999999"/>
        <w:sz w:val="18"/>
        <w:szCs w:val="18"/>
      </w:rPr>
      <w:fldChar w:fldCharType="end"/>
    </w:r>
    <w:r w:rsidRPr="00261B73">
      <w:rPr>
        <w:rStyle w:val="slostrnky"/>
        <w:color w:val="999999"/>
        <w:sz w:val="18"/>
        <w:szCs w:val="18"/>
      </w:rPr>
      <w:t xml:space="preserve"> / </w:t>
    </w:r>
    <w:r w:rsidRPr="00261B73">
      <w:rPr>
        <w:rStyle w:val="slostrnky"/>
        <w:color w:val="999999"/>
        <w:sz w:val="18"/>
        <w:szCs w:val="18"/>
      </w:rPr>
      <w:fldChar w:fldCharType="begin"/>
    </w:r>
    <w:r w:rsidRPr="00261B73">
      <w:rPr>
        <w:rStyle w:val="slostrnky"/>
        <w:color w:val="999999"/>
        <w:sz w:val="18"/>
        <w:szCs w:val="18"/>
      </w:rPr>
      <w:instrText xml:space="preserve"> NUMPAGES </w:instrText>
    </w:r>
    <w:r w:rsidRPr="00261B73">
      <w:rPr>
        <w:rStyle w:val="slostrnky"/>
        <w:color w:val="999999"/>
        <w:sz w:val="18"/>
        <w:szCs w:val="18"/>
      </w:rPr>
      <w:fldChar w:fldCharType="separate"/>
    </w:r>
    <w:r>
      <w:rPr>
        <w:rStyle w:val="slostrnky"/>
        <w:noProof/>
        <w:color w:val="999999"/>
        <w:sz w:val="18"/>
        <w:szCs w:val="18"/>
      </w:rPr>
      <w:t>2</w:t>
    </w:r>
    <w:r w:rsidRPr="00261B73">
      <w:rPr>
        <w:rStyle w:val="slostrnky"/>
        <w:color w:val="99999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6D4" w:rsidRDefault="002846D4" w:rsidP="009857B4">
      <w:pPr>
        <w:spacing w:after="0" w:line="240" w:lineRule="auto"/>
      </w:pPr>
      <w:r>
        <w:separator/>
      </w:r>
    </w:p>
  </w:footnote>
  <w:footnote w:type="continuationSeparator" w:id="0">
    <w:p w:rsidR="002846D4" w:rsidRDefault="002846D4" w:rsidP="009857B4">
      <w:pPr>
        <w:spacing w:after="0" w:line="240" w:lineRule="auto"/>
      </w:pPr>
      <w:r>
        <w:continuationSeparator/>
      </w:r>
    </w:p>
  </w:footnote>
  <w:footnote w:id="1">
    <w:p w:rsidR="009629C2" w:rsidRDefault="009629C2" w:rsidP="00A226B7">
      <w:pPr>
        <w:pStyle w:val="Textpoznpodarou"/>
      </w:pPr>
      <w:r>
        <w:rPr>
          <w:rStyle w:val="Znakapoznpodarou"/>
        </w:rPr>
        <w:footnoteRef/>
      </w:r>
      <w:r>
        <w:t xml:space="preserve"> Dle standardu </w:t>
      </w:r>
      <w:proofErr w:type="spellStart"/>
      <w:r w:rsidRPr="00C75A0E">
        <w:t>Emporis</w:t>
      </w:r>
      <w:proofErr w:type="spellEnd"/>
      <w:r w:rsidRPr="00C75A0E">
        <w:t xml:space="preserve"> </w:t>
      </w:r>
      <w:proofErr w:type="spellStart"/>
      <w:r w:rsidRPr="00C75A0E">
        <w:t>High-Rise</w:t>
      </w:r>
      <w:proofErr w:type="spellEnd"/>
      <w:r w:rsidRPr="00C75A0E">
        <w:t xml:space="preserve"> </w:t>
      </w:r>
      <w:proofErr w:type="spellStart"/>
      <w:r w:rsidRPr="00C75A0E">
        <w:t>building</w:t>
      </w:r>
      <w:proofErr w:type="spellEnd"/>
      <w:r w:rsidRPr="00C75A0E">
        <w:t xml:space="preserve"> ESN 18727:2009 se za výškové považují budovy s výškou od 35 </w:t>
      </w:r>
      <w:r w:rsidRPr="00C75A0E">
        <w:rPr>
          <w:rFonts w:cs="Calibri"/>
        </w:rPr>
        <w:t>÷</w:t>
      </w:r>
      <w:r w:rsidRPr="00C75A0E">
        <w:t xml:space="preserve"> 100 m, resp. budovy s 12 </w:t>
      </w:r>
      <w:r w:rsidRPr="00C75A0E">
        <w:rPr>
          <w:rFonts w:cs="Calibri"/>
        </w:rPr>
        <w:t>÷</w:t>
      </w:r>
      <w:r w:rsidRPr="00C75A0E">
        <w:t xml:space="preserve"> 39 podlažími [cit. 26. 10. 2017].</w:t>
      </w:r>
      <w:r>
        <w:t xml:space="preserve"> Dostupné z: </w:t>
      </w:r>
      <w:hyperlink r:id="rId1" w:history="1">
        <w:r w:rsidRPr="00C70F7F">
          <w:rPr>
            <w:rStyle w:val="Hypertextovodkaz"/>
          </w:rPr>
          <w:t>http://www.emporis.com/building/standard/3/high-rise-building</w:t>
        </w:r>
      </w:hyperlink>
    </w:p>
  </w:footnote>
  <w:footnote w:id="2">
    <w:p w:rsidR="009629C2" w:rsidRDefault="009629C2" w:rsidP="00882591">
      <w:pPr>
        <w:pStyle w:val="Textpoznpodarou"/>
      </w:pPr>
      <w:r>
        <w:rPr>
          <w:rStyle w:val="Znakapoznpodarou"/>
        </w:rPr>
        <w:footnoteRef/>
      </w:r>
      <w:r>
        <w:t xml:space="preserve"> Nutno však případně přizpůsobit požadavkům výrobce konkrétní dodané UPS!</w:t>
      </w:r>
    </w:p>
  </w:footnote>
  <w:footnote w:id="3">
    <w:p w:rsidR="009629C2" w:rsidRDefault="009629C2" w:rsidP="00FC5884">
      <w:pPr>
        <w:pStyle w:val="Textpoznpodarou"/>
      </w:pPr>
      <w:r>
        <w:rPr>
          <w:rStyle w:val="Znakapoznpodarou"/>
        </w:rPr>
        <w:footnoteRef/>
      </w:r>
      <w:r>
        <w:t xml:space="preserve"> Dle třídy 4S2 dle ČSN EN 60721-3-4, čl. A.3.4: </w:t>
      </w:r>
      <w:r w:rsidRPr="006B2495">
        <w:rPr>
          <w:i/>
        </w:rPr>
        <w:t xml:space="preserve">… místa </w:t>
      </w:r>
      <w:r>
        <w:rPr>
          <w:i/>
        </w:rPr>
        <w:t>se zdroji</w:t>
      </w:r>
      <w:r w:rsidRPr="006B2495">
        <w:rPr>
          <w:i/>
        </w:rPr>
        <w:t xml:space="preserve"> </w:t>
      </w:r>
      <w:r w:rsidRPr="0091216B">
        <w:rPr>
          <w:i/>
        </w:rPr>
        <w:t>prachu včetně městských oblastí …</w:t>
      </w:r>
    </w:p>
  </w:footnote>
  <w:footnote w:id="4">
    <w:p w:rsidR="009629C2" w:rsidRPr="0091424B" w:rsidRDefault="009629C2" w:rsidP="0091216B">
      <w:pPr>
        <w:pStyle w:val="Textpoznpodarou"/>
      </w:pPr>
      <w:r>
        <w:rPr>
          <w:rStyle w:val="Znakapoznpodarou"/>
        </w:rPr>
        <w:footnoteRef/>
      </w:r>
      <w:r>
        <w:t xml:space="preserve"> Dle třídy 4C2 dle ČSN EN 60721-3-4, čl. A.3.3: </w:t>
      </w:r>
      <w:r w:rsidRPr="006B2495">
        <w:rPr>
          <w:i/>
        </w:rPr>
        <w:t xml:space="preserve">… </w:t>
      </w:r>
      <w:r>
        <w:rPr>
          <w:i/>
        </w:rPr>
        <w:t>normální úrovně znečištění, které lze očekávat v městských oblastech</w:t>
      </w:r>
      <w:r w:rsidRPr="006B2495">
        <w:rPr>
          <w: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9C2" w:rsidRDefault="002846D4">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36980" o:spid="_x0000_s2050" type="#_x0000_t136" style="position:absolute;margin-left:0;margin-top:0;width:465.1pt;height:174.4pt;rotation:315;z-index:-251655168;mso-position-horizontal:center;mso-position-horizontal-relative:margin;mso-position-vertical:center;mso-position-vertical-relative:margin" o:allowincell="f" fillcolor="silver" stroked="f">
          <v:fill opacity=".5"/>
          <v:textpath style="font-family:&quot;Calibri&quot;;font-size:1pt" string="NÁVRH č.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9C2" w:rsidRDefault="002846D4">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36981" o:spid="_x0000_s2051" type="#_x0000_t136" style="position:absolute;margin-left:0;margin-top:0;width:465.1pt;height:174.4pt;rotation:315;z-index:-251653120;mso-position-horizontal:center;mso-position-horizontal-relative:margin;mso-position-vertical:center;mso-position-vertical-relative:margin" o:allowincell="f" fillcolor="silver" stroked="f">
          <v:fill opacity=".5"/>
          <v:textpath style="font-family:&quot;Calibri&quot;;font-size:1pt" string="NÁVRH č.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9C2" w:rsidRDefault="002846D4">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36979" o:spid="_x0000_s2049" type="#_x0000_t136" style="position:absolute;margin-left:0;margin-top:0;width:465.1pt;height:174.4pt;rotation:315;z-index:-251657216;mso-position-horizontal:center;mso-position-horizontal-relative:margin;mso-position-vertical:center;mso-position-vertical-relative:margin" o:allowincell="f" fillcolor="silver" stroked="f">
          <v:fill opacity=".5"/>
          <v:textpath style="font-family:&quot;Calibri&quot;;font-size:1pt" string="NÁVRH č.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F66E0"/>
    <w:multiLevelType w:val="hybridMultilevel"/>
    <w:tmpl w:val="D31A3B78"/>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900CAA"/>
    <w:multiLevelType w:val="hybridMultilevel"/>
    <w:tmpl w:val="130C1DB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5F655ED"/>
    <w:multiLevelType w:val="hybridMultilevel"/>
    <w:tmpl w:val="F1922E4A"/>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26A13"/>
    <w:multiLevelType w:val="hybridMultilevel"/>
    <w:tmpl w:val="67383CA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D3C57"/>
    <w:multiLevelType w:val="hybridMultilevel"/>
    <w:tmpl w:val="CFC42A34"/>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3807C8"/>
    <w:multiLevelType w:val="hybridMultilevel"/>
    <w:tmpl w:val="A23A191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9117B38"/>
    <w:multiLevelType w:val="hybridMultilevel"/>
    <w:tmpl w:val="BC3C023E"/>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BB2557C"/>
    <w:multiLevelType w:val="hybridMultilevel"/>
    <w:tmpl w:val="5B68FE5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0F2B098D"/>
    <w:multiLevelType w:val="hybridMultilevel"/>
    <w:tmpl w:val="513274B6"/>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4A3791"/>
    <w:multiLevelType w:val="hybridMultilevel"/>
    <w:tmpl w:val="3E1AB4FE"/>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D3113BB"/>
    <w:multiLevelType w:val="hybridMultilevel"/>
    <w:tmpl w:val="CF5213B8"/>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F105456"/>
    <w:multiLevelType w:val="hybridMultilevel"/>
    <w:tmpl w:val="AE043D74"/>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612C81"/>
    <w:multiLevelType w:val="hybridMultilevel"/>
    <w:tmpl w:val="D076FC14"/>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5F13F62"/>
    <w:multiLevelType w:val="hybridMultilevel"/>
    <w:tmpl w:val="DBA4DBF4"/>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9F133B0"/>
    <w:multiLevelType w:val="hybridMultilevel"/>
    <w:tmpl w:val="51FE0990"/>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AAC3577"/>
    <w:multiLevelType w:val="hybridMultilevel"/>
    <w:tmpl w:val="1B700C30"/>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076195"/>
    <w:multiLevelType w:val="hybridMultilevel"/>
    <w:tmpl w:val="7C92850E"/>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EB0AB5"/>
    <w:multiLevelType w:val="hybridMultilevel"/>
    <w:tmpl w:val="DCC622E8"/>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CC65CBE"/>
    <w:multiLevelType w:val="hybridMultilevel"/>
    <w:tmpl w:val="034CC90A"/>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CC9535D"/>
    <w:multiLevelType w:val="hybridMultilevel"/>
    <w:tmpl w:val="EC32FDE8"/>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D321B30"/>
    <w:multiLevelType w:val="hybridMultilevel"/>
    <w:tmpl w:val="7EFADE9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36AB0668"/>
    <w:multiLevelType w:val="hybridMultilevel"/>
    <w:tmpl w:val="0F0A692A"/>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833"/>
        </w:tabs>
        <w:ind w:left="833" w:hanging="113"/>
      </w:pPr>
      <w:rPr>
        <w:rFonts w:ascii="Century Gothic" w:eastAsia="Times New Roman" w:hAnsi="Century Gothic"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5044D3"/>
    <w:multiLevelType w:val="hybridMultilevel"/>
    <w:tmpl w:val="F850D6DE"/>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0177A55"/>
    <w:multiLevelType w:val="hybridMultilevel"/>
    <w:tmpl w:val="45F63FD6"/>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7E31000"/>
    <w:multiLevelType w:val="hybridMultilevel"/>
    <w:tmpl w:val="9836F23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D91C23"/>
    <w:multiLevelType w:val="hybridMultilevel"/>
    <w:tmpl w:val="F8462BC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B4721DD"/>
    <w:multiLevelType w:val="hybridMultilevel"/>
    <w:tmpl w:val="2444880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F104FE4"/>
    <w:multiLevelType w:val="hybridMultilevel"/>
    <w:tmpl w:val="16D2E620"/>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02967F8"/>
    <w:multiLevelType w:val="hybridMultilevel"/>
    <w:tmpl w:val="9F809B48"/>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9CF2B29"/>
    <w:multiLevelType w:val="hybridMultilevel"/>
    <w:tmpl w:val="F144702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0" w15:restartNumberingAfterBreak="0">
    <w:nsid w:val="5A0418C4"/>
    <w:multiLevelType w:val="hybridMultilevel"/>
    <w:tmpl w:val="5B0A26A8"/>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B3C52F1"/>
    <w:multiLevelType w:val="hybridMultilevel"/>
    <w:tmpl w:val="0F42C76A"/>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3AE4FEA"/>
    <w:multiLevelType w:val="hybridMultilevel"/>
    <w:tmpl w:val="A864741A"/>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88575EC"/>
    <w:multiLevelType w:val="hybridMultilevel"/>
    <w:tmpl w:val="51E63E14"/>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43734A"/>
    <w:multiLevelType w:val="hybridMultilevel"/>
    <w:tmpl w:val="5FBE7C8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5" w15:restartNumberingAfterBreak="0">
    <w:nsid w:val="6E86655C"/>
    <w:multiLevelType w:val="hybridMultilevel"/>
    <w:tmpl w:val="5C1E4A9A"/>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FDC22D8"/>
    <w:multiLevelType w:val="hybridMultilevel"/>
    <w:tmpl w:val="E4288C3E"/>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0AB0F49"/>
    <w:multiLevelType w:val="hybridMultilevel"/>
    <w:tmpl w:val="8AAA2D34"/>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D72631"/>
    <w:multiLevelType w:val="hybridMultilevel"/>
    <w:tmpl w:val="E802585A"/>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72A52C0"/>
    <w:multiLevelType w:val="hybridMultilevel"/>
    <w:tmpl w:val="ABA695A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0" w15:restartNumberingAfterBreak="0">
    <w:nsid w:val="77E42547"/>
    <w:multiLevelType w:val="hybridMultilevel"/>
    <w:tmpl w:val="68642F2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8D02425"/>
    <w:multiLevelType w:val="hybridMultilevel"/>
    <w:tmpl w:val="6DF2507C"/>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F8148E5"/>
    <w:multiLevelType w:val="hybridMultilevel"/>
    <w:tmpl w:val="898AF682"/>
    <w:lvl w:ilvl="0" w:tplc="4ECAE9BE">
      <w:start w:val="1"/>
      <w:numFmt w:val="decimal"/>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20"/>
  </w:num>
  <w:num w:numId="3">
    <w:abstractNumId w:val="39"/>
  </w:num>
  <w:num w:numId="4">
    <w:abstractNumId w:val="1"/>
  </w:num>
  <w:num w:numId="5">
    <w:abstractNumId w:val="14"/>
  </w:num>
  <w:num w:numId="6">
    <w:abstractNumId w:val="32"/>
  </w:num>
  <w:num w:numId="7">
    <w:abstractNumId w:val="22"/>
  </w:num>
  <w:num w:numId="8">
    <w:abstractNumId w:val="41"/>
  </w:num>
  <w:num w:numId="9">
    <w:abstractNumId w:val="36"/>
  </w:num>
  <w:num w:numId="10">
    <w:abstractNumId w:val="8"/>
  </w:num>
  <w:num w:numId="11">
    <w:abstractNumId w:val="24"/>
  </w:num>
  <w:num w:numId="12">
    <w:abstractNumId w:val="21"/>
  </w:num>
  <w:num w:numId="13">
    <w:abstractNumId w:val="38"/>
  </w:num>
  <w:num w:numId="14">
    <w:abstractNumId w:val="12"/>
  </w:num>
  <w:num w:numId="15">
    <w:abstractNumId w:val="10"/>
  </w:num>
  <w:num w:numId="16">
    <w:abstractNumId w:val="35"/>
  </w:num>
  <w:num w:numId="17">
    <w:abstractNumId w:val="18"/>
  </w:num>
  <w:num w:numId="18">
    <w:abstractNumId w:val="0"/>
  </w:num>
  <w:num w:numId="19">
    <w:abstractNumId w:val="23"/>
  </w:num>
  <w:num w:numId="20">
    <w:abstractNumId w:val="37"/>
  </w:num>
  <w:num w:numId="21">
    <w:abstractNumId w:val="15"/>
  </w:num>
  <w:num w:numId="22">
    <w:abstractNumId w:val="6"/>
  </w:num>
  <w:num w:numId="23">
    <w:abstractNumId w:val="28"/>
  </w:num>
  <w:num w:numId="24">
    <w:abstractNumId w:val="17"/>
  </w:num>
  <w:num w:numId="25">
    <w:abstractNumId w:val="13"/>
  </w:num>
  <w:num w:numId="26">
    <w:abstractNumId w:val="29"/>
  </w:num>
  <w:num w:numId="27">
    <w:abstractNumId w:val="9"/>
  </w:num>
  <w:num w:numId="28">
    <w:abstractNumId w:val="19"/>
  </w:num>
  <w:num w:numId="29">
    <w:abstractNumId w:val="34"/>
  </w:num>
  <w:num w:numId="30">
    <w:abstractNumId w:val="40"/>
  </w:num>
  <w:num w:numId="31">
    <w:abstractNumId w:val="42"/>
  </w:num>
  <w:num w:numId="32">
    <w:abstractNumId w:val="16"/>
  </w:num>
  <w:num w:numId="33">
    <w:abstractNumId w:val="25"/>
  </w:num>
  <w:num w:numId="34">
    <w:abstractNumId w:val="5"/>
  </w:num>
  <w:num w:numId="35">
    <w:abstractNumId w:val="30"/>
  </w:num>
  <w:num w:numId="36">
    <w:abstractNumId w:val="33"/>
  </w:num>
  <w:num w:numId="37">
    <w:abstractNumId w:val="4"/>
  </w:num>
  <w:num w:numId="38">
    <w:abstractNumId w:val="27"/>
  </w:num>
  <w:num w:numId="39">
    <w:abstractNumId w:val="31"/>
  </w:num>
  <w:num w:numId="40">
    <w:abstractNumId w:val="11"/>
  </w:num>
  <w:num w:numId="41">
    <w:abstractNumId w:val="3"/>
  </w:num>
  <w:num w:numId="42">
    <w:abstractNumId w:val="26"/>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A0E"/>
    <w:rsid w:val="0000242A"/>
    <w:rsid w:val="00003892"/>
    <w:rsid w:val="00004C1D"/>
    <w:rsid w:val="00006ECC"/>
    <w:rsid w:val="000070C5"/>
    <w:rsid w:val="00010A09"/>
    <w:rsid w:val="000115F4"/>
    <w:rsid w:val="00012E6D"/>
    <w:rsid w:val="00013DD5"/>
    <w:rsid w:val="00016D37"/>
    <w:rsid w:val="0001739A"/>
    <w:rsid w:val="00023207"/>
    <w:rsid w:val="00023222"/>
    <w:rsid w:val="00024AF5"/>
    <w:rsid w:val="00025042"/>
    <w:rsid w:val="000252CB"/>
    <w:rsid w:val="00025F57"/>
    <w:rsid w:val="00026A65"/>
    <w:rsid w:val="000305D0"/>
    <w:rsid w:val="00030AF3"/>
    <w:rsid w:val="00033DE7"/>
    <w:rsid w:val="00034BB7"/>
    <w:rsid w:val="000359E6"/>
    <w:rsid w:val="00037345"/>
    <w:rsid w:val="000410FC"/>
    <w:rsid w:val="00041175"/>
    <w:rsid w:val="00041715"/>
    <w:rsid w:val="000421B3"/>
    <w:rsid w:val="0004301B"/>
    <w:rsid w:val="0004519E"/>
    <w:rsid w:val="000477A1"/>
    <w:rsid w:val="00047A9D"/>
    <w:rsid w:val="000502FD"/>
    <w:rsid w:val="0005037C"/>
    <w:rsid w:val="00051506"/>
    <w:rsid w:val="00054EA0"/>
    <w:rsid w:val="00055323"/>
    <w:rsid w:val="0005707E"/>
    <w:rsid w:val="00057590"/>
    <w:rsid w:val="00060864"/>
    <w:rsid w:val="0006218E"/>
    <w:rsid w:val="00062339"/>
    <w:rsid w:val="000627D6"/>
    <w:rsid w:val="00062D59"/>
    <w:rsid w:val="00065D4D"/>
    <w:rsid w:val="000703C9"/>
    <w:rsid w:val="0007538C"/>
    <w:rsid w:val="000753F7"/>
    <w:rsid w:val="00076B3F"/>
    <w:rsid w:val="00080984"/>
    <w:rsid w:val="0008352A"/>
    <w:rsid w:val="00085797"/>
    <w:rsid w:val="000857C4"/>
    <w:rsid w:val="000864D2"/>
    <w:rsid w:val="00086E30"/>
    <w:rsid w:val="00090AD7"/>
    <w:rsid w:val="00092885"/>
    <w:rsid w:val="00092AB6"/>
    <w:rsid w:val="00094CB5"/>
    <w:rsid w:val="00096DF2"/>
    <w:rsid w:val="0009726F"/>
    <w:rsid w:val="000A1A89"/>
    <w:rsid w:val="000A47D5"/>
    <w:rsid w:val="000B1F1E"/>
    <w:rsid w:val="000B2C31"/>
    <w:rsid w:val="000B5E20"/>
    <w:rsid w:val="000B6769"/>
    <w:rsid w:val="000B7843"/>
    <w:rsid w:val="000C19E9"/>
    <w:rsid w:val="000C3BBD"/>
    <w:rsid w:val="000C3F5B"/>
    <w:rsid w:val="000C4399"/>
    <w:rsid w:val="000C569E"/>
    <w:rsid w:val="000C63EF"/>
    <w:rsid w:val="000C643C"/>
    <w:rsid w:val="000C6C9B"/>
    <w:rsid w:val="000C7EC8"/>
    <w:rsid w:val="000D2574"/>
    <w:rsid w:val="000D304A"/>
    <w:rsid w:val="000D354C"/>
    <w:rsid w:val="000D45D9"/>
    <w:rsid w:val="000D5C8F"/>
    <w:rsid w:val="000E2058"/>
    <w:rsid w:val="000E2783"/>
    <w:rsid w:val="000E2DA9"/>
    <w:rsid w:val="000E382A"/>
    <w:rsid w:val="000E62F6"/>
    <w:rsid w:val="000E65EF"/>
    <w:rsid w:val="000E7579"/>
    <w:rsid w:val="000F145B"/>
    <w:rsid w:val="000F1D59"/>
    <w:rsid w:val="000F3C5A"/>
    <w:rsid w:val="000F4056"/>
    <w:rsid w:val="000F58FC"/>
    <w:rsid w:val="000F772A"/>
    <w:rsid w:val="001005A3"/>
    <w:rsid w:val="00100730"/>
    <w:rsid w:val="00100B3F"/>
    <w:rsid w:val="00101276"/>
    <w:rsid w:val="001017ED"/>
    <w:rsid w:val="0010183D"/>
    <w:rsid w:val="001026C8"/>
    <w:rsid w:val="00102B07"/>
    <w:rsid w:val="0010357A"/>
    <w:rsid w:val="00104312"/>
    <w:rsid w:val="00104A60"/>
    <w:rsid w:val="001052FC"/>
    <w:rsid w:val="00106925"/>
    <w:rsid w:val="0010778B"/>
    <w:rsid w:val="00111F56"/>
    <w:rsid w:val="00116495"/>
    <w:rsid w:val="001166AD"/>
    <w:rsid w:val="00121CEF"/>
    <w:rsid w:val="00122417"/>
    <w:rsid w:val="001245DA"/>
    <w:rsid w:val="00131B05"/>
    <w:rsid w:val="00132C44"/>
    <w:rsid w:val="00133251"/>
    <w:rsid w:val="001339C0"/>
    <w:rsid w:val="00134BA7"/>
    <w:rsid w:val="00136E1C"/>
    <w:rsid w:val="00136E21"/>
    <w:rsid w:val="00142F39"/>
    <w:rsid w:val="0014553A"/>
    <w:rsid w:val="00150752"/>
    <w:rsid w:val="00150F15"/>
    <w:rsid w:val="00152071"/>
    <w:rsid w:val="00152A03"/>
    <w:rsid w:val="001533C4"/>
    <w:rsid w:val="001551B0"/>
    <w:rsid w:val="0016284B"/>
    <w:rsid w:val="00163AEF"/>
    <w:rsid w:val="00167151"/>
    <w:rsid w:val="00171C05"/>
    <w:rsid w:val="00173B5D"/>
    <w:rsid w:val="001743E1"/>
    <w:rsid w:val="00174C3E"/>
    <w:rsid w:val="00174EFF"/>
    <w:rsid w:val="00177E46"/>
    <w:rsid w:val="00182A30"/>
    <w:rsid w:val="00183359"/>
    <w:rsid w:val="001852F4"/>
    <w:rsid w:val="0018624B"/>
    <w:rsid w:val="001869EB"/>
    <w:rsid w:val="00187DAA"/>
    <w:rsid w:val="00191ED5"/>
    <w:rsid w:val="00192364"/>
    <w:rsid w:val="00192E1D"/>
    <w:rsid w:val="00193527"/>
    <w:rsid w:val="00194992"/>
    <w:rsid w:val="00194FB5"/>
    <w:rsid w:val="001954B1"/>
    <w:rsid w:val="00196825"/>
    <w:rsid w:val="001A200D"/>
    <w:rsid w:val="001A3B0E"/>
    <w:rsid w:val="001A3C07"/>
    <w:rsid w:val="001A626B"/>
    <w:rsid w:val="001A70FD"/>
    <w:rsid w:val="001B14B3"/>
    <w:rsid w:val="001B212D"/>
    <w:rsid w:val="001B2B1E"/>
    <w:rsid w:val="001B30D9"/>
    <w:rsid w:val="001B4575"/>
    <w:rsid w:val="001B642E"/>
    <w:rsid w:val="001B74C7"/>
    <w:rsid w:val="001C0557"/>
    <w:rsid w:val="001C1363"/>
    <w:rsid w:val="001C147D"/>
    <w:rsid w:val="001C235D"/>
    <w:rsid w:val="001C242C"/>
    <w:rsid w:val="001C2D1E"/>
    <w:rsid w:val="001C3C78"/>
    <w:rsid w:val="001C7285"/>
    <w:rsid w:val="001D0EF7"/>
    <w:rsid w:val="001D1814"/>
    <w:rsid w:val="001D26A8"/>
    <w:rsid w:val="001D27C8"/>
    <w:rsid w:val="001D4219"/>
    <w:rsid w:val="001D65B0"/>
    <w:rsid w:val="001E1B45"/>
    <w:rsid w:val="001E2AEA"/>
    <w:rsid w:val="001E436B"/>
    <w:rsid w:val="001E4B98"/>
    <w:rsid w:val="001E4C73"/>
    <w:rsid w:val="001E4FD3"/>
    <w:rsid w:val="001E770C"/>
    <w:rsid w:val="001F1DDE"/>
    <w:rsid w:val="001F2E89"/>
    <w:rsid w:val="001F38D2"/>
    <w:rsid w:val="001F5C6F"/>
    <w:rsid w:val="001F6030"/>
    <w:rsid w:val="00200C51"/>
    <w:rsid w:val="00200FCA"/>
    <w:rsid w:val="00201BC0"/>
    <w:rsid w:val="00203CC1"/>
    <w:rsid w:val="00203F6E"/>
    <w:rsid w:val="002050B6"/>
    <w:rsid w:val="00205326"/>
    <w:rsid w:val="002063D9"/>
    <w:rsid w:val="002063E1"/>
    <w:rsid w:val="00210F49"/>
    <w:rsid w:val="00211876"/>
    <w:rsid w:val="00211CAE"/>
    <w:rsid w:val="002121EA"/>
    <w:rsid w:val="002125AA"/>
    <w:rsid w:val="00212EA1"/>
    <w:rsid w:val="00213676"/>
    <w:rsid w:val="002145BC"/>
    <w:rsid w:val="00214A2E"/>
    <w:rsid w:val="00217BDA"/>
    <w:rsid w:val="0022052D"/>
    <w:rsid w:val="00221C0F"/>
    <w:rsid w:val="00223F40"/>
    <w:rsid w:val="00224A96"/>
    <w:rsid w:val="00224CC1"/>
    <w:rsid w:val="00226028"/>
    <w:rsid w:val="00227B38"/>
    <w:rsid w:val="00230319"/>
    <w:rsid w:val="00232A71"/>
    <w:rsid w:val="00232BB6"/>
    <w:rsid w:val="00237533"/>
    <w:rsid w:val="00237F66"/>
    <w:rsid w:val="00241B25"/>
    <w:rsid w:val="00243406"/>
    <w:rsid w:val="0024524E"/>
    <w:rsid w:val="00250665"/>
    <w:rsid w:val="00250DBF"/>
    <w:rsid w:val="00251B6A"/>
    <w:rsid w:val="00251C35"/>
    <w:rsid w:val="002528A8"/>
    <w:rsid w:val="00252D75"/>
    <w:rsid w:val="002534AA"/>
    <w:rsid w:val="002540BD"/>
    <w:rsid w:val="00256DF2"/>
    <w:rsid w:val="0026095C"/>
    <w:rsid w:val="00260F36"/>
    <w:rsid w:val="00261865"/>
    <w:rsid w:val="00262BF0"/>
    <w:rsid w:val="00265A4C"/>
    <w:rsid w:val="002668CF"/>
    <w:rsid w:val="00266B6F"/>
    <w:rsid w:val="00266E6A"/>
    <w:rsid w:val="00271A07"/>
    <w:rsid w:val="002765C6"/>
    <w:rsid w:val="002772E1"/>
    <w:rsid w:val="002772FD"/>
    <w:rsid w:val="00280FA5"/>
    <w:rsid w:val="00282729"/>
    <w:rsid w:val="00282746"/>
    <w:rsid w:val="00283D06"/>
    <w:rsid w:val="0028422D"/>
    <w:rsid w:val="002843D4"/>
    <w:rsid w:val="002846D4"/>
    <w:rsid w:val="00284718"/>
    <w:rsid w:val="0028609E"/>
    <w:rsid w:val="002909F1"/>
    <w:rsid w:val="00295F7A"/>
    <w:rsid w:val="00297A0E"/>
    <w:rsid w:val="002A0834"/>
    <w:rsid w:val="002A1296"/>
    <w:rsid w:val="002A211A"/>
    <w:rsid w:val="002A36C8"/>
    <w:rsid w:val="002B17C6"/>
    <w:rsid w:val="002B3835"/>
    <w:rsid w:val="002B3C24"/>
    <w:rsid w:val="002B5B28"/>
    <w:rsid w:val="002B67AF"/>
    <w:rsid w:val="002C13D9"/>
    <w:rsid w:val="002C1FF7"/>
    <w:rsid w:val="002C2E15"/>
    <w:rsid w:val="002C3703"/>
    <w:rsid w:val="002C3CC2"/>
    <w:rsid w:val="002C3D8B"/>
    <w:rsid w:val="002C7BD5"/>
    <w:rsid w:val="002D09F8"/>
    <w:rsid w:val="002D0A5B"/>
    <w:rsid w:val="002D1209"/>
    <w:rsid w:val="002D2352"/>
    <w:rsid w:val="002D2672"/>
    <w:rsid w:val="002D3187"/>
    <w:rsid w:val="002D3277"/>
    <w:rsid w:val="002D3283"/>
    <w:rsid w:val="002D4AE9"/>
    <w:rsid w:val="002D4BC8"/>
    <w:rsid w:val="002D6977"/>
    <w:rsid w:val="002E0D69"/>
    <w:rsid w:val="002E29BE"/>
    <w:rsid w:val="002E626B"/>
    <w:rsid w:val="002E6C68"/>
    <w:rsid w:val="002E7E14"/>
    <w:rsid w:val="002F0CE8"/>
    <w:rsid w:val="002F1A09"/>
    <w:rsid w:val="002F1CFD"/>
    <w:rsid w:val="002F2424"/>
    <w:rsid w:val="002F2E6E"/>
    <w:rsid w:val="002F3179"/>
    <w:rsid w:val="00300332"/>
    <w:rsid w:val="00302DD6"/>
    <w:rsid w:val="003069B9"/>
    <w:rsid w:val="00307992"/>
    <w:rsid w:val="003102B8"/>
    <w:rsid w:val="00310DDF"/>
    <w:rsid w:val="0031131C"/>
    <w:rsid w:val="00312865"/>
    <w:rsid w:val="00314548"/>
    <w:rsid w:val="003167A6"/>
    <w:rsid w:val="00321FFF"/>
    <w:rsid w:val="0032320F"/>
    <w:rsid w:val="00326AEC"/>
    <w:rsid w:val="00327012"/>
    <w:rsid w:val="00327589"/>
    <w:rsid w:val="00327872"/>
    <w:rsid w:val="0033090F"/>
    <w:rsid w:val="003311AF"/>
    <w:rsid w:val="00332A76"/>
    <w:rsid w:val="00333097"/>
    <w:rsid w:val="00333681"/>
    <w:rsid w:val="00337B2B"/>
    <w:rsid w:val="00337F86"/>
    <w:rsid w:val="00341A3D"/>
    <w:rsid w:val="00342715"/>
    <w:rsid w:val="003433D1"/>
    <w:rsid w:val="00345E14"/>
    <w:rsid w:val="0034717F"/>
    <w:rsid w:val="00351716"/>
    <w:rsid w:val="00353280"/>
    <w:rsid w:val="0035398A"/>
    <w:rsid w:val="00354B15"/>
    <w:rsid w:val="003562B1"/>
    <w:rsid w:val="00360037"/>
    <w:rsid w:val="0036046A"/>
    <w:rsid w:val="00360C2C"/>
    <w:rsid w:val="00360E07"/>
    <w:rsid w:val="003614BC"/>
    <w:rsid w:val="00361937"/>
    <w:rsid w:val="00361997"/>
    <w:rsid w:val="00361DDC"/>
    <w:rsid w:val="00361E44"/>
    <w:rsid w:val="00362763"/>
    <w:rsid w:val="00365333"/>
    <w:rsid w:val="00370218"/>
    <w:rsid w:val="00373D86"/>
    <w:rsid w:val="00374D09"/>
    <w:rsid w:val="00374D86"/>
    <w:rsid w:val="00377C1D"/>
    <w:rsid w:val="00382471"/>
    <w:rsid w:val="0038253C"/>
    <w:rsid w:val="003833C2"/>
    <w:rsid w:val="00390782"/>
    <w:rsid w:val="00391250"/>
    <w:rsid w:val="003941B0"/>
    <w:rsid w:val="00395D2E"/>
    <w:rsid w:val="00396728"/>
    <w:rsid w:val="00396B52"/>
    <w:rsid w:val="00396BD4"/>
    <w:rsid w:val="003A38E2"/>
    <w:rsid w:val="003A4CC9"/>
    <w:rsid w:val="003A58BF"/>
    <w:rsid w:val="003A5945"/>
    <w:rsid w:val="003A59A6"/>
    <w:rsid w:val="003A61EB"/>
    <w:rsid w:val="003A6A56"/>
    <w:rsid w:val="003A6E42"/>
    <w:rsid w:val="003A6EF6"/>
    <w:rsid w:val="003A6F59"/>
    <w:rsid w:val="003C0C38"/>
    <w:rsid w:val="003C15FC"/>
    <w:rsid w:val="003C75B5"/>
    <w:rsid w:val="003D0A0C"/>
    <w:rsid w:val="003D253D"/>
    <w:rsid w:val="003D3E62"/>
    <w:rsid w:val="003D777D"/>
    <w:rsid w:val="003D7814"/>
    <w:rsid w:val="003E08F8"/>
    <w:rsid w:val="003E1058"/>
    <w:rsid w:val="003E131D"/>
    <w:rsid w:val="003E217D"/>
    <w:rsid w:val="003E3C5E"/>
    <w:rsid w:val="003E4446"/>
    <w:rsid w:val="003E4977"/>
    <w:rsid w:val="003E5346"/>
    <w:rsid w:val="003E6C6C"/>
    <w:rsid w:val="003E7EB6"/>
    <w:rsid w:val="003F0F8E"/>
    <w:rsid w:val="003F2166"/>
    <w:rsid w:val="003F2A77"/>
    <w:rsid w:val="003F3183"/>
    <w:rsid w:val="003F5131"/>
    <w:rsid w:val="003F5A4C"/>
    <w:rsid w:val="003F6CB3"/>
    <w:rsid w:val="003F7B78"/>
    <w:rsid w:val="0040324B"/>
    <w:rsid w:val="00405A1C"/>
    <w:rsid w:val="00406A08"/>
    <w:rsid w:val="00406E64"/>
    <w:rsid w:val="00413B26"/>
    <w:rsid w:val="00413CD8"/>
    <w:rsid w:val="00415547"/>
    <w:rsid w:val="004175DF"/>
    <w:rsid w:val="00422788"/>
    <w:rsid w:val="00422F2D"/>
    <w:rsid w:val="004245F8"/>
    <w:rsid w:val="0042639E"/>
    <w:rsid w:val="004263D5"/>
    <w:rsid w:val="004269C1"/>
    <w:rsid w:val="00431DF6"/>
    <w:rsid w:val="00432975"/>
    <w:rsid w:val="0043309C"/>
    <w:rsid w:val="00433518"/>
    <w:rsid w:val="0043379D"/>
    <w:rsid w:val="00434B33"/>
    <w:rsid w:val="00434F29"/>
    <w:rsid w:val="00435274"/>
    <w:rsid w:val="00437188"/>
    <w:rsid w:val="00437DA6"/>
    <w:rsid w:val="00437FA0"/>
    <w:rsid w:val="00441294"/>
    <w:rsid w:val="00442803"/>
    <w:rsid w:val="00442F6C"/>
    <w:rsid w:val="00443053"/>
    <w:rsid w:val="0044420F"/>
    <w:rsid w:val="004446A8"/>
    <w:rsid w:val="00445892"/>
    <w:rsid w:val="00446278"/>
    <w:rsid w:val="00446E35"/>
    <w:rsid w:val="00446F4E"/>
    <w:rsid w:val="0044716A"/>
    <w:rsid w:val="004511B2"/>
    <w:rsid w:val="004528F6"/>
    <w:rsid w:val="0045331C"/>
    <w:rsid w:val="00453B4A"/>
    <w:rsid w:val="0045489E"/>
    <w:rsid w:val="00454A87"/>
    <w:rsid w:val="00455417"/>
    <w:rsid w:val="0045607A"/>
    <w:rsid w:val="00457161"/>
    <w:rsid w:val="004630B4"/>
    <w:rsid w:val="00463BC0"/>
    <w:rsid w:val="00467BC4"/>
    <w:rsid w:val="004755BE"/>
    <w:rsid w:val="0047576F"/>
    <w:rsid w:val="00477ECF"/>
    <w:rsid w:val="00480330"/>
    <w:rsid w:val="00480897"/>
    <w:rsid w:val="00480B4F"/>
    <w:rsid w:val="00481FA0"/>
    <w:rsid w:val="00482486"/>
    <w:rsid w:val="0048339B"/>
    <w:rsid w:val="00483A81"/>
    <w:rsid w:val="00484059"/>
    <w:rsid w:val="004855ED"/>
    <w:rsid w:val="0048594E"/>
    <w:rsid w:val="00486933"/>
    <w:rsid w:val="00487B8F"/>
    <w:rsid w:val="00490549"/>
    <w:rsid w:val="00491AEF"/>
    <w:rsid w:val="0049332D"/>
    <w:rsid w:val="00493483"/>
    <w:rsid w:val="00493AB1"/>
    <w:rsid w:val="00493B26"/>
    <w:rsid w:val="00493E06"/>
    <w:rsid w:val="004A0D94"/>
    <w:rsid w:val="004A0E02"/>
    <w:rsid w:val="004A10E6"/>
    <w:rsid w:val="004A14A4"/>
    <w:rsid w:val="004A2988"/>
    <w:rsid w:val="004A549E"/>
    <w:rsid w:val="004A61AE"/>
    <w:rsid w:val="004A73F5"/>
    <w:rsid w:val="004A7476"/>
    <w:rsid w:val="004A795D"/>
    <w:rsid w:val="004B02A1"/>
    <w:rsid w:val="004B085B"/>
    <w:rsid w:val="004B210A"/>
    <w:rsid w:val="004B3661"/>
    <w:rsid w:val="004B5986"/>
    <w:rsid w:val="004B5DF7"/>
    <w:rsid w:val="004B7125"/>
    <w:rsid w:val="004B7246"/>
    <w:rsid w:val="004C005C"/>
    <w:rsid w:val="004C11C1"/>
    <w:rsid w:val="004C14B4"/>
    <w:rsid w:val="004C196E"/>
    <w:rsid w:val="004C2794"/>
    <w:rsid w:val="004C3344"/>
    <w:rsid w:val="004C4550"/>
    <w:rsid w:val="004C580A"/>
    <w:rsid w:val="004C7C09"/>
    <w:rsid w:val="004D3575"/>
    <w:rsid w:val="004D3805"/>
    <w:rsid w:val="004D4CCD"/>
    <w:rsid w:val="004D5132"/>
    <w:rsid w:val="004D549A"/>
    <w:rsid w:val="004D6910"/>
    <w:rsid w:val="004D697D"/>
    <w:rsid w:val="004E0A20"/>
    <w:rsid w:val="004E5996"/>
    <w:rsid w:val="004E642C"/>
    <w:rsid w:val="004E7462"/>
    <w:rsid w:val="004F14E0"/>
    <w:rsid w:val="004F2490"/>
    <w:rsid w:val="004F5538"/>
    <w:rsid w:val="004F5701"/>
    <w:rsid w:val="004F6E30"/>
    <w:rsid w:val="005006B3"/>
    <w:rsid w:val="005008CA"/>
    <w:rsid w:val="00500C42"/>
    <w:rsid w:val="00502C70"/>
    <w:rsid w:val="005043EA"/>
    <w:rsid w:val="00504923"/>
    <w:rsid w:val="005056E8"/>
    <w:rsid w:val="005105B5"/>
    <w:rsid w:val="0051104F"/>
    <w:rsid w:val="005113FB"/>
    <w:rsid w:val="005129C9"/>
    <w:rsid w:val="00512EF3"/>
    <w:rsid w:val="00514DB5"/>
    <w:rsid w:val="005154B2"/>
    <w:rsid w:val="00515DAC"/>
    <w:rsid w:val="0051702B"/>
    <w:rsid w:val="00517B54"/>
    <w:rsid w:val="005201D6"/>
    <w:rsid w:val="005220F4"/>
    <w:rsid w:val="00522674"/>
    <w:rsid w:val="0052297D"/>
    <w:rsid w:val="00522B29"/>
    <w:rsid w:val="00523F2D"/>
    <w:rsid w:val="00524339"/>
    <w:rsid w:val="00525534"/>
    <w:rsid w:val="00525757"/>
    <w:rsid w:val="00526238"/>
    <w:rsid w:val="005265CE"/>
    <w:rsid w:val="00526894"/>
    <w:rsid w:val="00527D97"/>
    <w:rsid w:val="00530281"/>
    <w:rsid w:val="00531DC9"/>
    <w:rsid w:val="00532F05"/>
    <w:rsid w:val="00533E4E"/>
    <w:rsid w:val="005346B4"/>
    <w:rsid w:val="00537C3F"/>
    <w:rsid w:val="00540FDF"/>
    <w:rsid w:val="0054128F"/>
    <w:rsid w:val="00543C0B"/>
    <w:rsid w:val="00544165"/>
    <w:rsid w:val="0054546E"/>
    <w:rsid w:val="005464D5"/>
    <w:rsid w:val="005464EA"/>
    <w:rsid w:val="00550113"/>
    <w:rsid w:val="00551606"/>
    <w:rsid w:val="00552AFD"/>
    <w:rsid w:val="00554D0C"/>
    <w:rsid w:val="00554EB6"/>
    <w:rsid w:val="00556B0E"/>
    <w:rsid w:val="00556DEC"/>
    <w:rsid w:val="00560B85"/>
    <w:rsid w:val="00564766"/>
    <w:rsid w:val="005659D8"/>
    <w:rsid w:val="005677B1"/>
    <w:rsid w:val="00571717"/>
    <w:rsid w:val="00571D63"/>
    <w:rsid w:val="00572BD7"/>
    <w:rsid w:val="00573642"/>
    <w:rsid w:val="00573E51"/>
    <w:rsid w:val="005763C0"/>
    <w:rsid w:val="005820F2"/>
    <w:rsid w:val="00582EDB"/>
    <w:rsid w:val="00582F59"/>
    <w:rsid w:val="005834B0"/>
    <w:rsid w:val="00585531"/>
    <w:rsid w:val="00585683"/>
    <w:rsid w:val="005860AC"/>
    <w:rsid w:val="005875BE"/>
    <w:rsid w:val="00595811"/>
    <w:rsid w:val="005964C2"/>
    <w:rsid w:val="00597B73"/>
    <w:rsid w:val="005A003F"/>
    <w:rsid w:val="005A0A32"/>
    <w:rsid w:val="005A0A8A"/>
    <w:rsid w:val="005A21D2"/>
    <w:rsid w:val="005A3C42"/>
    <w:rsid w:val="005A4DDA"/>
    <w:rsid w:val="005A709A"/>
    <w:rsid w:val="005A7DE1"/>
    <w:rsid w:val="005B01F0"/>
    <w:rsid w:val="005B086B"/>
    <w:rsid w:val="005B14D4"/>
    <w:rsid w:val="005B2D21"/>
    <w:rsid w:val="005B32B7"/>
    <w:rsid w:val="005B3B1F"/>
    <w:rsid w:val="005B3F80"/>
    <w:rsid w:val="005B4B80"/>
    <w:rsid w:val="005B4E99"/>
    <w:rsid w:val="005B4FAC"/>
    <w:rsid w:val="005B5C53"/>
    <w:rsid w:val="005B6340"/>
    <w:rsid w:val="005C051A"/>
    <w:rsid w:val="005C25ED"/>
    <w:rsid w:val="005C46A8"/>
    <w:rsid w:val="005C506D"/>
    <w:rsid w:val="005C5B72"/>
    <w:rsid w:val="005C7CB5"/>
    <w:rsid w:val="005D16D4"/>
    <w:rsid w:val="005D1EC0"/>
    <w:rsid w:val="005D23BC"/>
    <w:rsid w:val="005D2A6A"/>
    <w:rsid w:val="005D3554"/>
    <w:rsid w:val="005D46F2"/>
    <w:rsid w:val="005D5248"/>
    <w:rsid w:val="005D54D5"/>
    <w:rsid w:val="005D666A"/>
    <w:rsid w:val="005D7EFA"/>
    <w:rsid w:val="005E2B21"/>
    <w:rsid w:val="005E2F45"/>
    <w:rsid w:val="005E3AA8"/>
    <w:rsid w:val="005F0DDE"/>
    <w:rsid w:val="005F16B8"/>
    <w:rsid w:val="005F261C"/>
    <w:rsid w:val="005F3283"/>
    <w:rsid w:val="005F35FD"/>
    <w:rsid w:val="005F3745"/>
    <w:rsid w:val="005F379D"/>
    <w:rsid w:val="005F6405"/>
    <w:rsid w:val="005F750D"/>
    <w:rsid w:val="005F7679"/>
    <w:rsid w:val="005F77A1"/>
    <w:rsid w:val="005F7904"/>
    <w:rsid w:val="006008AB"/>
    <w:rsid w:val="00602445"/>
    <w:rsid w:val="00602B31"/>
    <w:rsid w:val="00603628"/>
    <w:rsid w:val="006058A1"/>
    <w:rsid w:val="0060591D"/>
    <w:rsid w:val="00605D88"/>
    <w:rsid w:val="00606BB2"/>
    <w:rsid w:val="006070CE"/>
    <w:rsid w:val="006107C9"/>
    <w:rsid w:val="00610F29"/>
    <w:rsid w:val="006124CE"/>
    <w:rsid w:val="006129CD"/>
    <w:rsid w:val="00614147"/>
    <w:rsid w:val="00615739"/>
    <w:rsid w:val="006175D5"/>
    <w:rsid w:val="00617A2A"/>
    <w:rsid w:val="006210B7"/>
    <w:rsid w:val="006224A2"/>
    <w:rsid w:val="00623616"/>
    <w:rsid w:val="00623640"/>
    <w:rsid w:val="00623CF3"/>
    <w:rsid w:val="0062452D"/>
    <w:rsid w:val="006260E8"/>
    <w:rsid w:val="00630A0D"/>
    <w:rsid w:val="00631AF4"/>
    <w:rsid w:val="00633135"/>
    <w:rsid w:val="006334E6"/>
    <w:rsid w:val="00633936"/>
    <w:rsid w:val="00633F85"/>
    <w:rsid w:val="006345FB"/>
    <w:rsid w:val="0063485F"/>
    <w:rsid w:val="00636689"/>
    <w:rsid w:val="00637BC7"/>
    <w:rsid w:val="00640AB2"/>
    <w:rsid w:val="00640D5E"/>
    <w:rsid w:val="00642C67"/>
    <w:rsid w:val="00645387"/>
    <w:rsid w:val="0065526B"/>
    <w:rsid w:val="00656BC5"/>
    <w:rsid w:val="00657118"/>
    <w:rsid w:val="00657166"/>
    <w:rsid w:val="006638B5"/>
    <w:rsid w:val="00663ADD"/>
    <w:rsid w:val="0066456F"/>
    <w:rsid w:val="006647C8"/>
    <w:rsid w:val="006652F0"/>
    <w:rsid w:val="006660A5"/>
    <w:rsid w:val="00667836"/>
    <w:rsid w:val="00671589"/>
    <w:rsid w:val="00672BC7"/>
    <w:rsid w:val="0067375F"/>
    <w:rsid w:val="0067400C"/>
    <w:rsid w:val="00676CD3"/>
    <w:rsid w:val="006816BC"/>
    <w:rsid w:val="006829E6"/>
    <w:rsid w:val="006829EB"/>
    <w:rsid w:val="00683DFE"/>
    <w:rsid w:val="00685495"/>
    <w:rsid w:val="006857F6"/>
    <w:rsid w:val="00685C7F"/>
    <w:rsid w:val="00685F92"/>
    <w:rsid w:val="00687847"/>
    <w:rsid w:val="0069125B"/>
    <w:rsid w:val="00691EFC"/>
    <w:rsid w:val="006920FD"/>
    <w:rsid w:val="00694271"/>
    <w:rsid w:val="00694436"/>
    <w:rsid w:val="006A5E0A"/>
    <w:rsid w:val="006A74C2"/>
    <w:rsid w:val="006B02A1"/>
    <w:rsid w:val="006B0513"/>
    <w:rsid w:val="006B125D"/>
    <w:rsid w:val="006B182E"/>
    <w:rsid w:val="006B1A51"/>
    <w:rsid w:val="006B2495"/>
    <w:rsid w:val="006B25D0"/>
    <w:rsid w:val="006B27C4"/>
    <w:rsid w:val="006B3951"/>
    <w:rsid w:val="006B442C"/>
    <w:rsid w:val="006B46C0"/>
    <w:rsid w:val="006B4ECA"/>
    <w:rsid w:val="006B5E40"/>
    <w:rsid w:val="006B5EDA"/>
    <w:rsid w:val="006B6081"/>
    <w:rsid w:val="006B6D37"/>
    <w:rsid w:val="006B7A7E"/>
    <w:rsid w:val="006C3A9A"/>
    <w:rsid w:val="006C6DB4"/>
    <w:rsid w:val="006C7E5F"/>
    <w:rsid w:val="006C7EB2"/>
    <w:rsid w:val="006D0A12"/>
    <w:rsid w:val="006D1889"/>
    <w:rsid w:val="006D3FA1"/>
    <w:rsid w:val="006D515A"/>
    <w:rsid w:val="006D568E"/>
    <w:rsid w:val="006D61E6"/>
    <w:rsid w:val="006D65F2"/>
    <w:rsid w:val="006D79B2"/>
    <w:rsid w:val="006E11F0"/>
    <w:rsid w:val="006E1B50"/>
    <w:rsid w:val="006E2ED7"/>
    <w:rsid w:val="006E517C"/>
    <w:rsid w:val="006E51D9"/>
    <w:rsid w:val="006E53BA"/>
    <w:rsid w:val="006E5F0A"/>
    <w:rsid w:val="006E6289"/>
    <w:rsid w:val="006E6E0D"/>
    <w:rsid w:val="006F0EF6"/>
    <w:rsid w:val="006F130C"/>
    <w:rsid w:val="006F20C8"/>
    <w:rsid w:val="006F2C5E"/>
    <w:rsid w:val="006F37EE"/>
    <w:rsid w:val="006F4074"/>
    <w:rsid w:val="006F4B91"/>
    <w:rsid w:val="006F6601"/>
    <w:rsid w:val="00700DBE"/>
    <w:rsid w:val="00701170"/>
    <w:rsid w:val="007015E0"/>
    <w:rsid w:val="00701DD6"/>
    <w:rsid w:val="00702A23"/>
    <w:rsid w:val="00703E94"/>
    <w:rsid w:val="007045DD"/>
    <w:rsid w:val="00706230"/>
    <w:rsid w:val="007078A1"/>
    <w:rsid w:val="0071079D"/>
    <w:rsid w:val="007107C4"/>
    <w:rsid w:val="00710930"/>
    <w:rsid w:val="0071206C"/>
    <w:rsid w:val="00712240"/>
    <w:rsid w:val="00715381"/>
    <w:rsid w:val="0071538C"/>
    <w:rsid w:val="0071655C"/>
    <w:rsid w:val="007177B5"/>
    <w:rsid w:val="00717EB1"/>
    <w:rsid w:val="00720978"/>
    <w:rsid w:val="00720CD5"/>
    <w:rsid w:val="00721A49"/>
    <w:rsid w:val="00723054"/>
    <w:rsid w:val="00723288"/>
    <w:rsid w:val="00723B80"/>
    <w:rsid w:val="0072413A"/>
    <w:rsid w:val="0072506F"/>
    <w:rsid w:val="00725127"/>
    <w:rsid w:val="007309D3"/>
    <w:rsid w:val="007336FC"/>
    <w:rsid w:val="00734682"/>
    <w:rsid w:val="0073551B"/>
    <w:rsid w:val="0073678A"/>
    <w:rsid w:val="0074093D"/>
    <w:rsid w:val="00741D42"/>
    <w:rsid w:val="0074337B"/>
    <w:rsid w:val="007435DD"/>
    <w:rsid w:val="00745AE1"/>
    <w:rsid w:val="00746B0E"/>
    <w:rsid w:val="00746DF5"/>
    <w:rsid w:val="00747BA8"/>
    <w:rsid w:val="00747D52"/>
    <w:rsid w:val="00751161"/>
    <w:rsid w:val="00751705"/>
    <w:rsid w:val="00752212"/>
    <w:rsid w:val="007549A7"/>
    <w:rsid w:val="007549AB"/>
    <w:rsid w:val="00754F8F"/>
    <w:rsid w:val="007557C0"/>
    <w:rsid w:val="00755FA8"/>
    <w:rsid w:val="007562A1"/>
    <w:rsid w:val="00756ADF"/>
    <w:rsid w:val="007577A8"/>
    <w:rsid w:val="00757AC0"/>
    <w:rsid w:val="00757FBB"/>
    <w:rsid w:val="007603C8"/>
    <w:rsid w:val="00760BD8"/>
    <w:rsid w:val="00760C37"/>
    <w:rsid w:val="00760FE5"/>
    <w:rsid w:val="00761A78"/>
    <w:rsid w:val="00762E67"/>
    <w:rsid w:val="007647B0"/>
    <w:rsid w:val="007660BA"/>
    <w:rsid w:val="00766BD0"/>
    <w:rsid w:val="007671DF"/>
    <w:rsid w:val="00767731"/>
    <w:rsid w:val="00767F34"/>
    <w:rsid w:val="00770AD0"/>
    <w:rsid w:val="0077150D"/>
    <w:rsid w:val="007733E6"/>
    <w:rsid w:val="00773ABC"/>
    <w:rsid w:val="007749D3"/>
    <w:rsid w:val="00774E89"/>
    <w:rsid w:val="00777B78"/>
    <w:rsid w:val="007835AF"/>
    <w:rsid w:val="00783B47"/>
    <w:rsid w:val="0078512C"/>
    <w:rsid w:val="0078606F"/>
    <w:rsid w:val="00790AC6"/>
    <w:rsid w:val="0079218B"/>
    <w:rsid w:val="007958F1"/>
    <w:rsid w:val="00795936"/>
    <w:rsid w:val="00797996"/>
    <w:rsid w:val="007979D2"/>
    <w:rsid w:val="00797A3D"/>
    <w:rsid w:val="00797FB1"/>
    <w:rsid w:val="007A07E6"/>
    <w:rsid w:val="007A0B2C"/>
    <w:rsid w:val="007A27E7"/>
    <w:rsid w:val="007A3B01"/>
    <w:rsid w:val="007A3E4D"/>
    <w:rsid w:val="007A6E8B"/>
    <w:rsid w:val="007B0BEE"/>
    <w:rsid w:val="007B16C6"/>
    <w:rsid w:val="007B18A8"/>
    <w:rsid w:val="007B5DB9"/>
    <w:rsid w:val="007B6C48"/>
    <w:rsid w:val="007B73F6"/>
    <w:rsid w:val="007B7812"/>
    <w:rsid w:val="007B7A11"/>
    <w:rsid w:val="007C1516"/>
    <w:rsid w:val="007C15EE"/>
    <w:rsid w:val="007C1F2A"/>
    <w:rsid w:val="007C3676"/>
    <w:rsid w:val="007C3BC0"/>
    <w:rsid w:val="007C4F1B"/>
    <w:rsid w:val="007C55B5"/>
    <w:rsid w:val="007C576A"/>
    <w:rsid w:val="007D0533"/>
    <w:rsid w:val="007D0725"/>
    <w:rsid w:val="007D0736"/>
    <w:rsid w:val="007D3583"/>
    <w:rsid w:val="007D4B68"/>
    <w:rsid w:val="007D5A41"/>
    <w:rsid w:val="007D5B71"/>
    <w:rsid w:val="007D6713"/>
    <w:rsid w:val="007D6C22"/>
    <w:rsid w:val="007D7858"/>
    <w:rsid w:val="007E0E52"/>
    <w:rsid w:val="007E16EA"/>
    <w:rsid w:val="007E3281"/>
    <w:rsid w:val="007E4181"/>
    <w:rsid w:val="007E6B35"/>
    <w:rsid w:val="007F01EA"/>
    <w:rsid w:val="007F11EC"/>
    <w:rsid w:val="007F250F"/>
    <w:rsid w:val="007F3EB0"/>
    <w:rsid w:val="007F437C"/>
    <w:rsid w:val="007F4E4E"/>
    <w:rsid w:val="007F5C23"/>
    <w:rsid w:val="007F60ED"/>
    <w:rsid w:val="00801ADD"/>
    <w:rsid w:val="00801AED"/>
    <w:rsid w:val="0080361D"/>
    <w:rsid w:val="00804AA8"/>
    <w:rsid w:val="0080522D"/>
    <w:rsid w:val="008059ED"/>
    <w:rsid w:val="00806579"/>
    <w:rsid w:val="00806967"/>
    <w:rsid w:val="0081124E"/>
    <w:rsid w:val="0081456F"/>
    <w:rsid w:val="00815229"/>
    <w:rsid w:val="008154FB"/>
    <w:rsid w:val="00815928"/>
    <w:rsid w:val="00816712"/>
    <w:rsid w:val="0081684D"/>
    <w:rsid w:val="008168A1"/>
    <w:rsid w:val="008173A3"/>
    <w:rsid w:val="008173ED"/>
    <w:rsid w:val="00817408"/>
    <w:rsid w:val="0081796B"/>
    <w:rsid w:val="00822E0B"/>
    <w:rsid w:val="00823AB3"/>
    <w:rsid w:val="00825244"/>
    <w:rsid w:val="0082729F"/>
    <w:rsid w:val="00827948"/>
    <w:rsid w:val="008302D4"/>
    <w:rsid w:val="008335D1"/>
    <w:rsid w:val="0083416B"/>
    <w:rsid w:val="00835002"/>
    <w:rsid w:val="00840D6C"/>
    <w:rsid w:val="00841F8F"/>
    <w:rsid w:val="00843E1F"/>
    <w:rsid w:val="00847B84"/>
    <w:rsid w:val="00851EA4"/>
    <w:rsid w:val="008547A8"/>
    <w:rsid w:val="0086018C"/>
    <w:rsid w:val="008602D9"/>
    <w:rsid w:val="00860CB0"/>
    <w:rsid w:val="00860DD8"/>
    <w:rsid w:val="00861DBA"/>
    <w:rsid w:val="00862482"/>
    <w:rsid w:val="00863546"/>
    <w:rsid w:val="00864A63"/>
    <w:rsid w:val="0086799A"/>
    <w:rsid w:val="00872771"/>
    <w:rsid w:val="00873C51"/>
    <w:rsid w:val="00877395"/>
    <w:rsid w:val="00877C9D"/>
    <w:rsid w:val="00881376"/>
    <w:rsid w:val="00881396"/>
    <w:rsid w:val="00881A54"/>
    <w:rsid w:val="00882591"/>
    <w:rsid w:val="00882AD4"/>
    <w:rsid w:val="00883E38"/>
    <w:rsid w:val="00885389"/>
    <w:rsid w:val="00885AA5"/>
    <w:rsid w:val="00891096"/>
    <w:rsid w:val="0089256D"/>
    <w:rsid w:val="00893685"/>
    <w:rsid w:val="00893AD7"/>
    <w:rsid w:val="00893D2F"/>
    <w:rsid w:val="00895A20"/>
    <w:rsid w:val="008961CE"/>
    <w:rsid w:val="008A1C66"/>
    <w:rsid w:val="008A2EAC"/>
    <w:rsid w:val="008A3120"/>
    <w:rsid w:val="008A38CF"/>
    <w:rsid w:val="008A4A32"/>
    <w:rsid w:val="008A6781"/>
    <w:rsid w:val="008A79C5"/>
    <w:rsid w:val="008B078C"/>
    <w:rsid w:val="008B0B6B"/>
    <w:rsid w:val="008B49B6"/>
    <w:rsid w:val="008B5404"/>
    <w:rsid w:val="008B789B"/>
    <w:rsid w:val="008B7999"/>
    <w:rsid w:val="008C0D4A"/>
    <w:rsid w:val="008C22D0"/>
    <w:rsid w:val="008C44C8"/>
    <w:rsid w:val="008C49C3"/>
    <w:rsid w:val="008C598D"/>
    <w:rsid w:val="008D3011"/>
    <w:rsid w:val="008D483E"/>
    <w:rsid w:val="008D5388"/>
    <w:rsid w:val="008D617C"/>
    <w:rsid w:val="008D73E7"/>
    <w:rsid w:val="008E01C4"/>
    <w:rsid w:val="008E2781"/>
    <w:rsid w:val="008E2CE0"/>
    <w:rsid w:val="008E3AF5"/>
    <w:rsid w:val="008E4326"/>
    <w:rsid w:val="008E584B"/>
    <w:rsid w:val="008E7DFB"/>
    <w:rsid w:val="008F2E99"/>
    <w:rsid w:val="008F3404"/>
    <w:rsid w:val="008F518E"/>
    <w:rsid w:val="008F5568"/>
    <w:rsid w:val="008F748A"/>
    <w:rsid w:val="00901886"/>
    <w:rsid w:val="00903FE2"/>
    <w:rsid w:val="009044CA"/>
    <w:rsid w:val="009054FF"/>
    <w:rsid w:val="00905FF3"/>
    <w:rsid w:val="009065A3"/>
    <w:rsid w:val="00906921"/>
    <w:rsid w:val="00907299"/>
    <w:rsid w:val="009078E5"/>
    <w:rsid w:val="0091055A"/>
    <w:rsid w:val="009106FF"/>
    <w:rsid w:val="009117AB"/>
    <w:rsid w:val="0091216B"/>
    <w:rsid w:val="009122F0"/>
    <w:rsid w:val="0091329A"/>
    <w:rsid w:val="0091424B"/>
    <w:rsid w:val="009146A4"/>
    <w:rsid w:val="00915572"/>
    <w:rsid w:val="00916030"/>
    <w:rsid w:val="00916582"/>
    <w:rsid w:val="009232CE"/>
    <w:rsid w:val="00923CEC"/>
    <w:rsid w:val="00924846"/>
    <w:rsid w:val="0092488A"/>
    <w:rsid w:val="00924B17"/>
    <w:rsid w:val="00924BAC"/>
    <w:rsid w:val="00926857"/>
    <w:rsid w:val="00932F9C"/>
    <w:rsid w:val="009356E6"/>
    <w:rsid w:val="00935BB3"/>
    <w:rsid w:val="00936E77"/>
    <w:rsid w:val="00937B8F"/>
    <w:rsid w:val="00940010"/>
    <w:rsid w:val="00940348"/>
    <w:rsid w:val="009415E4"/>
    <w:rsid w:val="0094333D"/>
    <w:rsid w:val="00944884"/>
    <w:rsid w:val="00945CBF"/>
    <w:rsid w:val="00953551"/>
    <w:rsid w:val="00953742"/>
    <w:rsid w:val="009543F5"/>
    <w:rsid w:val="00955A4B"/>
    <w:rsid w:val="009602DF"/>
    <w:rsid w:val="00960616"/>
    <w:rsid w:val="00960CF9"/>
    <w:rsid w:val="00961571"/>
    <w:rsid w:val="009629C2"/>
    <w:rsid w:val="009634F9"/>
    <w:rsid w:val="00964D7F"/>
    <w:rsid w:val="00965293"/>
    <w:rsid w:val="00966D9C"/>
    <w:rsid w:val="00967AEE"/>
    <w:rsid w:val="00970511"/>
    <w:rsid w:val="00970F64"/>
    <w:rsid w:val="009724F6"/>
    <w:rsid w:val="00972677"/>
    <w:rsid w:val="00973B35"/>
    <w:rsid w:val="009751DC"/>
    <w:rsid w:val="00976355"/>
    <w:rsid w:val="00976E24"/>
    <w:rsid w:val="00983466"/>
    <w:rsid w:val="009834B8"/>
    <w:rsid w:val="009840DE"/>
    <w:rsid w:val="0098416D"/>
    <w:rsid w:val="009857B4"/>
    <w:rsid w:val="00986496"/>
    <w:rsid w:val="0099292D"/>
    <w:rsid w:val="00995917"/>
    <w:rsid w:val="00997232"/>
    <w:rsid w:val="009A3D00"/>
    <w:rsid w:val="009A4BEF"/>
    <w:rsid w:val="009A6AAB"/>
    <w:rsid w:val="009A739F"/>
    <w:rsid w:val="009B0108"/>
    <w:rsid w:val="009B1361"/>
    <w:rsid w:val="009B7C56"/>
    <w:rsid w:val="009B7C8F"/>
    <w:rsid w:val="009C073A"/>
    <w:rsid w:val="009C1A3C"/>
    <w:rsid w:val="009C28FA"/>
    <w:rsid w:val="009C3166"/>
    <w:rsid w:val="009C41FD"/>
    <w:rsid w:val="009C741C"/>
    <w:rsid w:val="009D0C98"/>
    <w:rsid w:val="009D244C"/>
    <w:rsid w:val="009D326D"/>
    <w:rsid w:val="009D3B2C"/>
    <w:rsid w:val="009D55C1"/>
    <w:rsid w:val="009E0C6B"/>
    <w:rsid w:val="009E1DEE"/>
    <w:rsid w:val="009E2881"/>
    <w:rsid w:val="009E3D47"/>
    <w:rsid w:val="009E4D7B"/>
    <w:rsid w:val="009E6CB1"/>
    <w:rsid w:val="009E7E11"/>
    <w:rsid w:val="009F0CF2"/>
    <w:rsid w:val="009F13A2"/>
    <w:rsid w:val="009F31AE"/>
    <w:rsid w:val="009F447C"/>
    <w:rsid w:val="009F4C90"/>
    <w:rsid w:val="009F6281"/>
    <w:rsid w:val="009F7622"/>
    <w:rsid w:val="00A00056"/>
    <w:rsid w:val="00A01106"/>
    <w:rsid w:val="00A029BA"/>
    <w:rsid w:val="00A03947"/>
    <w:rsid w:val="00A046DD"/>
    <w:rsid w:val="00A04DC3"/>
    <w:rsid w:val="00A10ABB"/>
    <w:rsid w:val="00A10BA8"/>
    <w:rsid w:val="00A11A69"/>
    <w:rsid w:val="00A123DE"/>
    <w:rsid w:val="00A12DB4"/>
    <w:rsid w:val="00A14F86"/>
    <w:rsid w:val="00A15F0B"/>
    <w:rsid w:val="00A16C23"/>
    <w:rsid w:val="00A17014"/>
    <w:rsid w:val="00A17315"/>
    <w:rsid w:val="00A2075F"/>
    <w:rsid w:val="00A21AD9"/>
    <w:rsid w:val="00A226B7"/>
    <w:rsid w:val="00A23179"/>
    <w:rsid w:val="00A2364E"/>
    <w:rsid w:val="00A255DC"/>
    <w:rsid w:val="00A26F2D"/>
    <w:rsid w:val="00A27B41"/>
    <w:rsid w:val="00A30802"/>
    <w:rsid w:val="00A3181D"/>
    <w:rsid w:val="00A32428"/>
    <w:rsid w:val="00A32980"/>
    <w:rsid w:val="00A344A7"/>
    <w:rsid w:val="00A3744F"/>
    <w:rsid w:val="00A3769E"/>
    <w:rsid w:val="00A379DC"/>
    <w:rsid w:val="00A41875"/>
    <w:rsid w:val="00A50480"/>
    <w:rsid w:val="00A50D17"/>
    <w:rsid w:val="00A51899"/>
    <w:rsid w:val="00A53397"/>
    <w:rsid w:val="00A545FB"/>
    <w:rsid w:val="00A572B1"/>
    <w:rsid w:val="00A5740D"/>
    <w:rsid w:val="00A60E19"/>
    <w:rsid w:val="00A618BC"/>
    <w:rsid w:val="00A61F92"/>
    <w:rsid w:val="00A62918"/>
    <w:rsid w:val="00A63C43"/>
    <w:rsid w:val="00A63DAE"/>
    <w:rsid w:val="00A63E2B"/>
    <w:rsid w:val="00A64546"/>
    <w:rsid w:val="00A65B93"/>
    <w:rsid w:val="00A65D6F"/>
    <w:rsid w:val="00A714FE"/>
    <w:rsid w:val="00A71B50"/>
    <w:rsid w:val="00A75C56"/>
    <w:rsid w:val="00A76638"/>
    <w:rsid w:val="00A77238"/>
    <w:rsid w:val="00A82CF1"/>
    <w:rsid w:val="00A83C5F"/>
    <w:rsid w:val="00A849CE"/>
    <w:rsid w:val="00A8526C"/>
    <w:rsid w:val="00A85449"/>
    <w:rsid w:val="00A8600F"/>
    <w:rsid w:val="00A86D6A"/>
    <w:rsid w:val="00A92D53"/>
    <w:rsid w:val="00A9383C"/>
    <w:rsid w:val="00A9432E"/>
    <w:rsid w:val="00A94CDF"/>
    <w:rsid w:val="00A95424"/>
    <w:rsid w:val="00A96088"/>
    <w:rsid w:val="00A96DA8"/>
    <w:rsid w:val="00A97653"/>
    <w:rsid w:val="00A97C9E"/>
    <w:rsid w:val="00AA2EA1"/>
    <w:rsid w:val="00AA7156"/>
    <w:rsid w:val="00AB0A9F"/>
    <w:rsid w:val="00AB0E5A"/>
    <w:rsid w:val="00AB193F"/>
    <w:rsid w:val="00AB1AC0"/>
    <w:rsid w:val="00AB2B0E"/>
    <w:rsid w:val="00AB3D3C"/>
    <w:rsid w:val="00AB5C0A"/>
    <w:rsid w:val="00AB61BD"/>
    <w:rsid w:val="00AB7C19"/>
    <w:rsid w:val="00AB7F8F"/>
    <w:rsid w:val="00AC061E"/>
    <w:rsid w:val="00AC12FC"/>
    <w:rsid w:val="00AD072E"/>
    <w:rsid w:val="00AD3D54"/>
    <w:rsid w:val="00AD5C29"/>
    <w:rsid w:val="00AD6F21"/>
    <w:rsid w:val="00AE0521"/>
    <w:rsid w:val="00AE1065"/>
    <w:rsid w:val="00AE21F8"/>
    <w:rsid w:val="00AE2D11"/>
    <w:rsid w:val="00AE2EB7"/>
    <w:rsid w:val="00AE338F"/>
    <w:rsid w:val="00AE6BF8"/>
    <w:rsid w:val="00AE7C08"/>
    <w:rsid w:val="00AF1EF9"/>
    <w:rsid w:val="00AF4C5C"/>
    <w:rsid w:val="00AF7A21"/>
    <w:rsid w:val="00B00F3A"/>
    <w:rsid w:val="00B016B7"/>
    <w:rsid w:val="00B02508"/>
    <w:rsid w:val="00B0399E"/>
    <w:rsid w:val="00B03AC5"/>
    <w:rsid w:val="00B115FC"/>
    <w:rsid w:val="00B15D79"/>
    <w:rsid w:val="00B165DD"/>
    <w:rsid w:val="00B20225"/>
    <w:rsid w:val="00B20D0A"/>
    <w:rsid w:val="00B22269"/>
    <w:rsid w:val="00B252BB"/>
    <w:rsid w:val="00B25E45"/>
    <w:rsid w:val="00B270F8"/>
    <w:rsid w:val="00B27C28"/>
    <w:rsid w:val="00B30928"/>
    <w:rsid w:val="00B311AE"/>
    <w:rsid w:val="00B313A2"/>
    <w:rsid w:val="00B31D33"/>
    <w:rsid w:val="00B324F7"/>
    <w:rsid w:val="00B3297E"/>
    <w:rsid w:val="00B33C31"/>
    <w:rsid w:val="00B345EF"/>
    <w:rsid w:val="00B34ECA"/>
    <w:rsid w:val="00B34F5E"/>
    <w:rsid w:val="00B353A6"/>
    <w:rsid w:val="00B37978"/>
    <w:rsid w:val="00B40FD8"/>
    <w:rsid w:val="00B41ED9"/>
    <w:rsid w:val="00B421A2"/>
    <w:rsid w:val="00B42657"/>
    <w:rsid w:val="00B42D5E"/>
    <w:rsid w:val="00B431CA"/>
    <w:rsid w:val="00B4409B"/>
    <w:rsid w:val="00B45FB2"/>
    <w:rsid w:val="00B5026B"/>
    <w:rsid w:val="00B507BA"/>
    <w:rsid w:val="00B5105D"/>
    <w:rsid w:val="00B51B59"/>
    <w:rsid w:val="00B52993"/>
    <w:rsid w:val="00B53893"/>
    <w:rsid w:val="00B54874"/>
    <w:rsid w:val="00B56381"/>
    <w:rsid w:val="00B57F76"/>
    <w:rsid w:val="00B623F1"/>
    <w:rsid w:val="00B63438"/>
    <w:rsid w:val="00B64FA2"/>
    <w:rsid w:val="00B66894"/>
    <w:rsid w:val="00B67489"/>
    <w:rsid w:val="00B677A4"/>
    <w:rsid w:val="00B706A0"/>
    <w:rsid w:val="00B70777"/>
    <w:rsid w:val="00B726A9"/>
    <w:rsid w:val="00B74DDB"/>
    <w:rsid w:val="00B74ED1"/>
    <w:rsid w:val="00B75123"/>
    <w:rsid w:val="00B769FD"/>
    <w:rsid w:val="00B77A90"/>
    <w:rsid w:val="00B81B40"/>
    <w:rsid w:val="00B916F1"/>
    <w:rsid w:val="00B92E5E"/>
    <w:rsid w:val="00B93188"/>
    <w:rsid w:val="00B946CF"/>
    <w:rsid w:val="00B96508"/>
    <w:rsid w:val="00B96CD0"/>
    <w:rsid w:val="00B97431"/>
    <w:rsid w:val="00B97BA5"/>
    <w:rsid w:val="00BA257F"/>
    <w:rsid w:val="00BA44C0"/>
    <w:rsid w:val="00BA48E0"/>
    <w:rsid w:val="00BA5673"/>
    <w:rsid w:val="00BB0AAD"/>
    <w:rsid w:val="00BB3F62"/>
    <w:rsid w:val="00BB632A"/>
    <w:rsid w:val="00BB6E72"/>
    <w:rsid w:val="00BC0B0B"/>
    <w:rsid w:val="00BC3E07"/>
    <w:rsid w:val="00BC4F5A"/>
    <w:rsid w:val="00BC7DF4"/>
    <w:rsid w:val="00BD01CE"/>
    <w:rsid w:val="00BD1E21"/>
    <w:rsid w:val="00BD21B5"/>
    <w:rsid w:val="00BD21F2"/>
    <w:rsid w:val="00BD2BE5"/>
    <w:rsid w:val="00BD3589"/>
    <w:rsid w:val="00BD385B"/>
    <w:rsid w:val="00BD4ABA"/>
    <w:rsid w:val="00BD5EAF"/>
    <w:rsid w:val="00BD754B"/>
    <w:rsid w:val="00BD7B36"/>
    <w:rsid w:val="00BE02C9"/>
    <w:rsid w:val="00BE0E10"/>
    <w:rsid w:val="00BE12E8"/>
    <w:rsid w:val="00BE19D9"/>
    <w:rsid w:val="00BE4492"/>
    <w:rsid w:val="00BE4DAA"/>
    <w:rsid w:val="00BE5F7D"/>
    <w:rsid w:val="00BE603B"/>
    <w:rsid w:val="00BE6C38"/>
    <w:rsid w:val="00BF0547"/>
    <w:rsid w:val="00BF242B"/>
    <w:rsid w:val="00BF28B6"/>
    <w:rsid w:val="00BF2D1D"/>
    <w:rsid w:val="00BF38AA"/>
    <w:rsid w:val="00BF3DD5"/>
    <w:rsid w:val="00BF405E"/>
    <w:rsid w:val="00BF5D5F"/>
    <w:rsid w:val="00C00062"/>
    <w:rsid w:val="00C00802"/>
    <w:rsid w:val="00C014AB"/>
    <w:rsid w:val="00C0507C"/>
    <w:rsid w:val="00C058B6"/>
    <w:rsid w:val="00C06074"/>
    <w:rsid w:val="00C0673B"/>
    <w:rsid w:val="00C07316"/>
    <w:rsid w:val="00C142FB"/>
    <w:rsid w:val="00C174BE"/>
    <w:rsid w:val="00C2047E"/>
    <w:rsid w:val="00C2079B"/>
    <w:rsid w:val="00C2268C"/>
    <w:rsid w:val="00C242B6"/>
    <w:rsid w:val="00C255A9"/>
    <w:rsid w:val="00C25A71"/>
    <w:rsid w:val="00C25E87"/>
    <w:rsid w:val="00C27742"/>
    <w:rsid w:val="00C31114"/>
    <w:rsid w:val="00C31562"/>
    <w:rsid w:val="00C34D6E"/>
    <w:rsid w:val="00C34E3B"/>
    <w:rsid w:val="00C3531C"/>
    <w:rsid w:val="00C402AE"/>
    <w:rsid w:val="00C40BA7"/>
    <w:rsid w:val="00C45501"/>
    <w:rsid w:val="00C474A9"/>
    <w:rsid w:val="00C50E88"/>
    <w:rsid w:val="00C51CA1"/>
    <w:rsid w:val="00C525B5"/>
    <w:rsid w:val="00C526C4"/>
    <w:rsid w:val="00C533DA"/>
    <w:rsid w:val="00C53DC6"/>
    <w:rsid w:val="00C54148"/>
    <w:rsid w:val="00C55D98"/>
    <w:rsid w:val="00C5639C"/>
    <w:rsid w:val="00C5697B"/>
    <w:rsid w:val="00C57931"/>
    <w:rsid w:val="00C60038"/>
    <w:rsid w:val="00C61789"/>
    <w:rsid w:val="00C64264"/>
    <w:rsid w:val="00C67EE8"/>
    <w:rsid w:val="00C71286"/>
    <w:rsid w:val="00C72185"/>
    <w:rsid w:val="00C72A26"/>
    <w:rsid w:val="00C7504D"/>
    <w:rsid w:val="00C75A0E"/>
    <w:rsid w:val="00C75A15"/>
    <w:rsid w:val="00C75CF8"/>
    <w:rsid w:val="00C809D4"/>
    <w:rsid w:val="00C81BA4"/>
    <w:rsid w:val="00C8298A"/>
    <w:rsid w:val="00C82A84"/>
    <w:rsid w:val="00C84FE2"/>
    <w:rsid w:val="00C85236"/>
    <w:rsid w:val="00C857AB"/>
    <w:rsid w:val="00C91D61"/>
    <w:rsid w:val="00C91DF1"/>
    <w:rsid w:val="00C93B96"/>
    <w:rsid w:val="00CA088A"/>
    <w:rsid w:val="00CA0A20"/>
    <w:rsid w:val="00CA130F"/>
    <w:rsid w:val="00CA360A"/>
    <w:rsid w:val="00CA4C9C"/>
    <w:rsid w:val="00CA645C"/>
    <w:rsid w:val="00CB246D"/>
    <w:rsid w:val="00CB390C"/>
    <w:rsid w:val="00CB3B0B"/>
    <w:rsid w:val="00CB763A"/>
    <w:rsid w:val="00CC2965"/>
    <w:rsid w:val="00CC55B9"/>
    <w:rsid w:val="00CC6032"/>
    <w:rsid w:val="00CC6B9E"/>
    <w:rsid w:val="00CC774D"/>
    <w:rsid w:val="00CD3A02"/>
    <w:rsid w:val="00CD4651"/>
    <w:rsid w:val="00CD4759"/>
    <w:rsid w:val="00CD6E2E"/>
    <w:rsid w:val="00CD7A18"/>
    <w:rsid w:val="00CE068B"/>
    <w:rsid w:val="00CE1151"/>
    <w:rsid w:val="00CE3330"/>
    <w:rsid w:val="00CE44C4"/>
    <w:rsid w:val="00CE5E3A"/>
    <w:rsid w:val="00CE698F"/>
    <w:rsid w:val="00CF0BCA"/>
    <w:rsid w:val="00CF23A3"/>
    <w:rsid w:val="00CF546B"/>
    <w:rsid w:val="00CF5FC0"/>
    <w:rsid w:val="00CF7394"/>
    <w:rsid w:val="00CF73D0"/>
    <w:rsid w:val="00CF740C"/>
    <w:rsid w:val="00CF7A18"/>
    <w:rsid w:val="00CF7C1F"/>
    <w:rsid w:val="00D011E7"/>
    <w:rsid w:val="00D021FC"/>
    <w:rsid w:val="00D02C95"/>
    <w:rsid w:val="00D031E5"/>
    <w:rsid w:val="00D058F6"/>
    <w:rsid w:val="00D1135B"/>
    <w:rsid w:val="00D1168E"/>
    <w:rsid w:val="00D163BE"/>
    <w:rsid w:val="00D16D32"/>
    <w:rsid w:val="00D225D4"/>
    <w:rsid w:val="00D24AE3"/>
    <w:rsid w:val="00D2755D"/>
    <w:rsid w:val="00D30702"/>
    <w:rsid w:val="00D34E00"/>
    <w:rsid w:val="00D37BEF"/>
    <w:rsid w:val="00D37CBC"/>
    <w:rsid w:val="00D434DC"/>
    <w:rsid w:val="00D4550D"/>
    <w:rsid w:val="00D4660F"/>
    <w:rsid w:val="00D5208B"/>
    <w:rsid w:val="00D54ECC"/>
    <w:rsid w:val="00D564D9"/>
    <w:rsid w:val="00D611D9"/>
    <w:rsid w:val="00D62163"/>
    <w:rsid w:val="00D63736"/>
    <w:rsid w:val="00D643CC"/>
    <w:rsid w:val="00D6518A"/>
    <w:rsid w:val="00D6592B"/>
    <w:rsid w:val="00D71925"/>
    <w:rsid w:val="00D71FF8"/>
    <w:rsid w:val="00D74C4E"/>
    <w:rsid w:val="00D802D7"/>
    <w:rsid w:val="00D83549"/>
    <w:rsid w:val="00D83CE4"/>
    <w:rsid w:val="00D85814"/>
    <w:rsid w:val="00D86F92"/>
    <w:rsid w:val="00D91725"/>
    <w:rsid w:val="00D92C4A"/>
    <w:rsid w:val="00D97F1D"/>
    <w:rsid w:val="00DA035E"/>
    <w:rsid w:val="00DA1CDA"/>
    <w:rsid w:val="00DA6FD3"/>
    <w:rsid w:val="00DA7712"/>
    <w:rsid w:val="00DA7CED"/>
    <w:rsid w:val="00DB05BC"/>
    <w:rsid w:val="00DB0B2B"/>
    <w:rsid w:val="00DB0EA2"/>
    <w:rsid w:val="00DB145A"/>
    <w:rsid w:val="00DB1C4E"/>
    <w:rsid w:val="00DB2951"/>
    <w:rsid w:val="00DB4999"/>
    <w:rsid w:val="00DB566C"/>
    <w:rsid w:val="00DB7432"/>
    <w:rsid w:val="00DB784C"/>
    <w:rsid w:val="00DC1568"/>
    <w:rsid w:val="00DC164B"/>
    <w:rsid w:val="00DC22B7"/>
    <w:rsid w:val="00DC2ABE"/>
    <w:rsid w:val="00DC4717"/>
    <w:rsid w:val="00DC4C94"/>
    <w:rsid w:val="00DC5167"/>
    <w:rsid w:val="00DC75A8"/>
    <w:rsid w:val="00DC769B"/>
    <w:rsid w:val="00DD09E2"/>
    <w:rsid w:val="00DD3AAB"/>
    <w:rsid w:val="00DD3DD7"/>
    <w:rsid w:val="00DD6315"/>
    <w:rsid w:val="00DD699E"/>
    <w:rsid w:val="00DE1537"/>
    <w:rsid w:val="00DE1DA5"/>
    <w:rsid w:val="00DE26B2"/>
    <w:rsid w:val="00DE6818"/>
    <w:rsid w:val="00DF0B1F"/>
    <w:rsid w:val="00DF1490"/>
    <w:rsid w:val="00DF19A4"/>
    <w:rsid w:val="00DF2663"/>
    <w:rsid w:val="00DF3070"/>
    <w:rsid w:val="00DF343B"/>
    <w:rsid w:val="00DF5860"/>
    <w:rsid w:val="00DF5A98"/>
    <w:rsid w:val="00DF7312"/>
    <w:rsid w:val="00E0010E"/>
    <w:rsid w:val="00E01A62"/>
    <w:rsid w:val="00E01CCB"/>
    <w:rsid w:val="00E062E1"/>
    <w:rsid w:val="00E06525"/>
    <w:rsid w:val="00E072D3"/>
    <w:rsid w:val="00E110E2"/>
    <w:rsid w:val="00E12ABB"/>
    <w:rsid w:val="00E14EA7"/>
    <w:rsid w:val="00E16C8E"/>
    <w:rsid w:val="00E17C02"/>
    <w:rsid w:val="00E22275"/>
    <w:rsid w:val="00E22554"/>
    <w:rsid w:val="00E228E9"/>
    <w:rsid w:val="00E23B9B"/>
    <w:rsid w:val="00E25B46"/>
    <w:rsid w:val="00E27653"/>
    <w:rsid w:val="00E304E6"/>
    <w:rsid w:val="00E315E4"/>
    <w:rsid w:val="00E318FB"/>
    <w:rsid w:val="00E355A4"/>
    <w:rsid w:val="00E359B5"/>
    <w:rsid w:val="00E368BE"/>
    <w:rsid w:val="00E36CB2"/>
    <w:rsid w:val="00E37DEC"/>
    <w:rsid w:val="00E4066F"/>
    <w:rsid w:val="00E409B5"/>
    <w:rsid w:val="00E411CE"/>
    <w:rsid w:val="00E41E6E"/>
    <w:rsid w:val="00E422A7"/>
    <w:rsid w:val="00E42C48"/>
    <w:rsid w:val="00E430EC"/>
    <w:rsid w:val="00E4387F"/>
    <w:rsid w:val="00E44533"/>
    <w:rsid w:val="00E47326"/>
    <w:rsid w:val="00E50CA0"/>
    <w:rsid w:val="00E50DEA"/>
    <w:rsid w:val="00E50F9A"/>
    <w:rsid w:val="00E52E49"/>
    <w:rsid w:val="00E52F53"/>
    <w:rsid w:val="00E569B9"/>
    <w:rsid w:val="00E61EF7"/>
    <w:rsid w:val="00E622E1"/>
    <w:rsid w:val="00E625CD"/>
    <w:rsid w:val="00E62A77"/>
    <w:rsid w:val="00E62D20"/>
    <w:rsid w:val="00E64E4B"/>
    <w:rsid w:val="00E6560A"/>
    <w:rsid w:val="00E65E5E"/>
    <w:rsid w:val="00E65F2A"/>
    <w:rsid w:val="00E67C40"/>
    <w:rsid w:val="00E70095"/>
    <w:rsid w:val="00E7063C"/>
    <w:rsid w:val="00E71412"/>
    <w:rsid w:val="00E715EF"/>
    <w:rsid w:val="00E733C3"/>
    <w:rsid w:val="00E75728"/>
    <w:rsid w:val="00E7596D"/>
    <w:rsid w:val="00E80302"/>
    <w:rsid w:val="00E80ECD"/>
    <w:rsid w:val="00E851A0"/>
    <w:rsid w:val="00E85D93"/>
    <w:rsid w:val="00E92D5B"/>
    <w:rsid w:val="00E949B9"/>
    <w:rsid w:val="00EA0C76"/>
    <w:rsid w:val="00EA1922"/>
    <w:rsid w:val="00EA4E6C"/>
    <w:rsid w:val="00EA4FB8"/>
    <w:rsid w:val="00EA54C5"/>
    <w:rsid w:val="00EA5838"/>
    <w:rsid w:val="00EB1B37"/>
    <w:rsid w:val="00EB22C8"/>
    <w:rsid w:val="00EB37D3"/>
    <w:rsid w:val="00EC19F7"/>
    <w:rsid w:val="00EC2B6F"/>
    <w:rsid w:val="00EC47CE"/>
    <w:rsid w:val="00EC78FC"/>
    <w:rsid w:val="00ED001E"/>
    <w:rsid w:val="00ED2734"/>
    <w:rsid w:val="00ED2D8E"/>
    <w:rsid w:val="00ED4BEE"/>
    <w:rsid w:val="00ED53BE"/>
    <w:rsid w:val="00ED5BEB"/>
    <w:rsid w:val="00ED7AF1"/>
    <w:rsid w:val="00EE0175"/>
    <w:rsid w:val="00EE1010"/>
    <w:rsid w:val="00EE1F62"/>
    <w:rsid w:val="00EE2150"/>
    <w:rsid w:val="00EE27C5"/>
    <w:rsid w:val="00EE280D"/>
    <w:rsid w:val="00EE2FDD"/>
    <w:rsid w:val="00EE4A47"/>
    <w:rsid w:val="00EE6C9C"/>
    <w:rsid w:val="00EF103F"/>
    <w:rsid w:val="00EF1A3E"/>
    <w:rsid w:val="00EF3D33"/>
    <w:rsid w:val="00EF494C"/>
    <w:rsid w:val="00EF5F51"/>
    <w:rsid w:val="00EF68C1"/>
    <w:rsid w:val="00EF68F4"/>
    <w:rsid w:val="00EF6964"/>
    <w:rsid w:val="00F009C3"/>
    <w:rsid w:val="00F04D7A"/>
    <w:rsid w:val="00F076A0"/>
    <w:rsid w:val="00F102DA"/>
    <w:rsid w:val="00F106D2"/>
    <w:rsid w:val="00F10E9C"/>
    <w:rsid w:val="00F11F62"/>
    <w:rsid w:val="00F13ECA"/>
    <w:rsid w:val="00F16675"/>
    <w:rsid w:val="00F177F1"/>
    <w:rsid w:val="00F20D32"/>
    <w:rsid w:val="00F219F4"/>
    <w:rsid w:val="00F21F78"/>
    <w:rsid w:val="00F225DD"/>
    <w:rsid w:val="00F22C4C"/>
    <w:rsid w:val="00F22F96"/>
    <w:rsid w:val="00F25EC1"/>
    <w:rsid w:val="00F27ADE"/>
    <w:rsid w:val="00F3198B"/>
    <w:rsid w:val="00F3280F"/>
    <w:rsid w:val="00F3576D"/>
    <w:rsid w:val="00F36BD7"/>
    <w:rsid w:val="00F37A2A"/>
    <w:rsid w:val="00F37C42"/>
    <w:rsid w:val="00F41096"/>
    <w:rsid w:val="00F41811"/>
    <w:rsid w:val="00F42B25"/>
    <w:rsid w:val="00F44654"/>
    <w:rsid w:val="00F457FF"/>
    <w:rsid w:val="00F46D32"/>
    <w:rsid w:val="00F47345"/>
    <w:rsid w:val="00F47550"/>
    <w:rsid w:val="00F543C3"/>
    <w:rsid w:val="00F547A2"/>
    <w:rsid w:val="00F55558"/>
    <w:rsid w:val="00F5589D"/>
    <w:rsid w:val="00F618DB"/>
    <w:rsid w:val="00F61BFA"/>
    <w:rsid w:val="00F65880"/>
    <w:rsid w:val="00F65D80"/>
    <w:rsid w:val="00F66C1D"/>
    <w:rsid w:val="00F66D99"/>
    <w:rsid w:val="00F71017"/>
    <w:rsid w:val="00F71EE3"/>
    <w:rsid w:val="00F742A2"/>
    <w:rsid w:val="00F74C24"/>
    <w:rsid w:val="00F74E47"/>
    <w:rsid w:val="00F759D1"/>
    <w:rsid w:val="00F75E86"/>
    <w:rsid w:val="00F7651C"/>
    <w:rsid w:val="00F84B67"/>
    <w:rsid w:val="00F850AF"/>
    <w:rsid w:val="00F86511"/>
    <w:rsid w:val="00F901B7"/>
    <w:rsid w:val="00F90510"/>
    <w:rsid w:val="00F90610"/>
    <w:rsid w:val="00F91090"/>
    <w:rsid w:val="00F91EC5"/>
    <w:rsid w:val="00F91F07"/>
    <w:rsid w:val="00FA02D3"/>
    <w:rsid w:val="00FA1184"/>
    <w:rsid w:val="00FA2DB5"/>
    <w:rsid w:val="00FA328D"/>
    <w:rsid w:val="00FA4042"/>
    <w:rsid w:val="00FA41DD"/>
    <w:rsid w:val="00FA5A06"/>
    <w:rsid w:val="00FA60AC"/>
    <w:rsid w:val="00FA7427"/>
    <w:rsid w:val="00FA7607"/>
    <w:rsid w:val="00FB06F9"/>
    <w:rsid w:val="00FB1DCA"/>
    <w:rsid w:val="00FB2EB2"/>
    <w:rsid w:val="00FB38E9"/>
    <w:rsid w:val="00FB6074"/>
    <w:rsid w:val="00FB6B21"/>
    <w:rsid w:val="00FB7F84"/>
    <w:rsid w:val="00FC044E"/>
    <w:rsid w:val="00FC29DF"/>
    <w:rsid w:val="00FC321F"/>
    <w:rsid w:val="00FC3E93"/>
    <w:rsid w:val="00FC4610"/>
    <w:rsid w:val="00FC4BDB"/>
    <w:rsid w:val="00FC5884"/>
    <w:rsid w:val="00FC5F70"/>
    <w:rsid w:val="00FC7F19"/>
    <w:rsid w:val="00FD14B6"/>
    <w:rsid w:val="00FD1708"/>
    <w:rsid w:val="00FD2AEB"/>
    <w:rsid w:val="00FD2DCC"/>
    <w:rsid w:val="00FD67FD"/>
    <w:rsid w:val="00FD7A8C"/>
    <w:rsid w:val="00FE0905"/>
    <w:rsid w:val="00FE0DA0"/>
    <w:rsid w:val="00FE1841"/>
    <w:rsid w:val="00FE2FC3"/>
    <w:rsid w:val="00FE559D"/>
    <w:rsid w:val="00FE57CA"/>
    <w:rsid w:val="00FE5AE0"/>
    <w:rsid w:val="00FF5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893AC71"/>
  <w15:docId w15:val="{0BE21400-86C6-4A43-B905-8D1B6A5A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944884"/>
    <w:pPr>
      <w:spacing w:after="120" w:line="276" w:lineRule="auto"/>
    </w:pPr>
    <w:rPr>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99"/>
    <w:rsid w:val="00BB3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21FFF"/>
    <w:pPr>
      <w:ind w:left="720"/>
      <w:contextualSpacing/>
    </w:pPr>
  </w:style>
  <w:style w:type="paragraph" w:styleId="Zhlav">
    <w:name w:val="header"/>
    <w:basedOn w:val="Normln"/>
    <w:link w:val="ZhlavChar"/>
    <w:uiPriority w:val="99"/>
    <w:unhideWhenUsed/>
    <w:rsid w:val="009857B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857B4"/>
    <w:rPr>
      <w:sz w:val="22"/>
      <w:szCs w:val="22"/>
      <w:lang w:eastAsia="en-US"/>
    </w:rPr>
  </w:style>
  <w:style w:type="paragraph" w:styleId="Zpat">
    <w:name w:val="footer"/>
    <w:basedOn w:val="Normln"/>
    <w:link w:val="ZpatChar"/>
    <w:unhideWhenUsed/>
    <w:rsid w:val="009857B4"/>
    <w:pPr>
      <w:tabs>
        <w:tab w:val="center" w:pos="4536"/>
        <w:tab w:val="right" w:pos="9072"/>
      </w:tabs>
      <w:spacing w:after="0" w:line="240" w:lineRule="auto"/>
    </w:pPr>
  </w:style>
  <w:style w:type="character" w:customStyle="1" w:styleId="ZpatChar">
    <w:name w:val="Zápatí Char"/>
    <w:basedOn w:val="Standardnpsmoodstavce"/>
    <w:link w:val="Zpat"/>
    <w:uiPriority w:val="99"/>
    <w:rsid w:val="009857B4"/>
    <w:rPr>
      <w:sz w:val="22"/>
      <w:szCs w:val="22"/>
      <w:lang w:eastAsia="en-US"/>
    </w:rPr>
  </w:style>
  <w:style w:type="character" w:styleId="slostrnky">
    <w:name w:val="page number"/>
    <w:basedOn w:val="Standardnpsmoodstavce"/>
    <w:rsid w:val="009857B4"/>
  </w:style>
  <w:style w:type="paragraph" w:styleId="Textbubliny">
    <w:name w:val="Balloon Text"/>
    <w:basedOn w:val="Normln"/>
    <w:link w:val="TextbublinyChar"/>
    <w:uiPriority w:val="99"/>
    <w:semiHidden/>
    <w:unhideWhenUsed/>
    <w:rsid w:val="00EF5F5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F5F51"/>
    <w:rPr>
      <w:rFonts w:ascii="Tahoma" w:hAnsi="Tahoma" w:cs="Tahoma"/>
      <w:sz w:val="16"/>
      <w:szCs w:val="16"/>
      <w:lang w:eastAsia="en-US"/>
    </w:rPr>
  </w:style>
  <w:style w:type="character" w:styleId="Odkaznakoment">
    <w:name w:val="annotation reference"/>
    <w:basedOn w:val="Standardnpsmoodstavce"/>
    <w:uiPriority w:val="99"/>
    <w:semiHidden/>
    <w:unhideWhenUsed/>
    <w:rsid w:val="00191ED5"/>
    <w:rPr>
      <w:sz w:val="16"/>
      <w:szCs w:val="16"/>
    </w:rPr>
  </w:style>
  <w:style w:type="paragraph" w:styleId="Textkomente">
    <w:name w:val="annotation text"/>
    <w:basedOn w:val="Normln"/>
    <w:link w:val="TextkomenteChar"/>
    <w:uiPriority w:val="99"/>
    <w:semiHidden/>
    <w:unhideWhenUsed/>
    <w:rsid w:val="00191ED5"/>
    <w:pPr>
      <w:spacing w:line="240" w:lineRule="auto"/>
    </w:pPr>
    <w:rPr>
      <w:szCs w:val="20"/>
    </w:rPr>
  </w:style>
  <w:style w:type="character" w:customStyle="1" w:styleId="TextkomenteChar">
    <w:name w:val="Text komentáře Char"/>
    <w:basedOn w:val="Standardnpsmoodstavce"/>
    <w:link w:val="Textkomente"/>
    <w:uiPriority w:val="99"/>
    <w:semiHidden/>
    <w:rsid w:val="00191ED5"/>
    <w:rPr>
      <w:lang w:eastAsia="en-US"/>
    </w:rPr>
  </w:style>
  <w:style w:type="paragraph" w:styleId="Pedmtkomente">
    <w:name w:val="annotation subject"/>
    <w:basedOn w:val="Textkomente"/>
    <w:next w:val="Textkomente"/>
    <w:link w:val="PedmtkomenteChar"/>
    <w:uiPriority w:val="99"/>
    <w:semiHidden/>
    <w:unhideWhenUsed/>
    <w:rsid w:val="00191ED5"/>
    <w:rPr>
      <w:b/>
      <w:bCs/>
    </w:rPr>
  </w:style>
  <w:style w:type="character" w:customStyle="1" w:styleId="PedmtkomenteChar">
    <w:name w:val="Předmět komentáře Char"/>
    <w:basedOn w:val="TextkomenteChar"/>
    <w:link w:val="Pedmtkomente"/>
    <w:uiPriority w:val="99"/>
    <w:semiHidden/>
    <w:rsid w:val="00191ED5"/>
    <w:rPr>
      <w:b/>
      <w:bCs/>
      <w:lang w:eastAsia="en-US"/>
    </w:rPr>
  </w:style>
  <w:style w:type="paragraph" w:styleId="Textpoznpodarou">
    <w:name w:val="footnote text"/>
    <w:basedOn w:val="Normln"/>
    <w:link w:val="TextpoznpodarouChar"/>
    <w:uiPriority w:val="99"/>
    <w:unhideWhenUsed/>
    <w:rsid w:val="006B2495"/>
    <w:pPr>
      <w:spacing w:after="40" w:line="240" w:lineRule="auto"/>
    </w:pPr>
    <w:rPr>
      <w:sz w:val="18"/>
      <w:szCs w:val="20"/>
    </w:rPr>
  </w:style>
  <w:style w:type="character" w:customStyle="1" w:styleId="TextpoznpodarouChar">
    <w:name w:val="Text pozn. pod čarou Char"/>
    <w:basedOn w:val="Standardnpsmoodstavce"/>
    <w:link w:val="Textpoznpodarou"/>
    <w:uiPriority w:val="99"/>
    <w:rsid w:val="006B2495"/>
    <w:rPr>
      <w:sz w:val="18"/>
      <w:lang w:eastAsia="en-US"/>
    </w:rPr>
  </w:style>
  <w:style w:type="character" w:styleId="Znakapoznpodarou">
    <w:name w:val="footnote reference"/>
    <w:basedOn w:val="Standardnpsmoodstavce"/>
    <w:uiPriority w:val="99"/>
    <w:semiHidden/>
    <w:unhideWhenUsed/>
    <w:rsid w:val="006B2495"/>
    <w:rPr>
      <w:vertAlign w:val="superscript"/>
    </w:rPr>
  </w:style>
  <w:style w:type="character" w:styleId="Hypertextovodkaz">
    <w:name w:val="Hyperlink"/>
    <w:basedOn w:val="Standardnpsmoodstavce"/>
    <w:uiPriority w:val="99"/>
    <w:unhideWhenUsed/>
    <w:rsid w:val="006E5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76343">
      <w:bodyDiv w:val="1"/>
      <w:marLeft w:val="0"/>
      <w:marRight w:val="0"/>
      <w:marTop w:val="0"/>
      <w:marBottom w:val="0"/>
      <w:divBdr>
        <w:top w:val="none" w:sz="0" w:space="0" w:color="auto"/>
        <w:left w:val="none" w:sz="0" w:space="0" w:color="auto"/>
        <w:bottom w:val="none" w:sz="0" w:space="0" w:color="auto"/>
        <w:right w:val="none" w:sz="0" w:space="0" w:color="auto"/>
      </w:divBdr>
    </w:div>
    <w:div w:id="283467474">
      <w:bodyDiv w:val="1"/>
      <w:marLeft w:val="0"/>
      <w:marRight w:val="0"/>
      <w:marTop w:val="0"/>
      <w:marBottom w:val="0"/>
      <w:divBdr>
        <w:top w:val="none" w:sz="0" w:space="0" w:color="auto"/>
        <w:left w:val="none" w:sz="0" w:space="0" w:color="auto"/>
        <w:bottom w:val="none" w:sz="0" w:space="0" w:color="auto"/>
        <w:right w:val="none" w:sz="0" w:space="0" w:color="auto"/>
      </w:divBdr>
    </w:div>
    <w:div w:id="555119935">
      <w:bodyDiv w:val="1"/>
      <w:marLeft w:val="0"/>
      <w:marRight w:val="0"/>
      <w:marTop w:val="0"/>
      <w:marBottom w:val="0"/>
      <w:divBdr>
        <w:top w:val="none" w:sz="0" w:space="0" w:color="auto"/>
        <w:left w:val="none" w:sz="0" w:space="0" w:color="auto"/>
        <w:bottom w:val="none" w:sz="0" w:space="0" w:color="auto"/>
        <w:right w:val="none" w:sz="0" w:space="0" w:color="auto"/>
      </w:divBdr>
    </w:div>
    <w:div w:id="635140645">
      <w:bodyDiv w:val="1"/>
      <w:marLeft w:val="0"/>
      <w:marRight w:val="0"/>
      <w:marTop w:val="0"/>
      <w:marBottom w:val="0"/>
      <w:divBdr>
        <w:top w:val="none" w:sz="0" w:space="0" w:color="auto"/>
        <w:left w:val="none" w:sz="0" w:space="0" w:color="auto"/>
        <w:bottom w:val="none" w:sz="0" w:space="0" w:color="auto"/>
        <w:right w:val="none" w:sz="0" w:space="0" w:color="auto"/>
      </w:divBdr>
    </w:div>
    <w:div w:id="1126854603">
      <w:bodyDiv w:val="1"/>
      <w:marLeft w:val="0"/>
      <w:marRight w:val="0"/>
      <w:marTop w:val="0"/>
      <w:marBottom w:val="0"/>
      <w:divBdr>
        <w:top w:val="none" w:sz="0" w:space="0" w:color="auto"/>
        <w:left w:val="none" w:sz="0" w:space="0" w:color="auto"/>
        <w:bottom w:val="none" w:sz="0" w:space="0" w:color="auto"/>
        <w:right w:val="none" w:sz="0" w:space="0" w:color="auto"/>
      </w:divBdr>
    </w:div>
    <w:div w:id="1180923182">
      <w:bodyDiv w:val="1"/>
      <w:marLeft w:val="0"/>
      <w:marRight w:val="0"/>
      <w:marTop w:val="0"/>
      <w:marBottom w:val="0"/>
      <w:divBdr>
        <w:top w:val="none" w:sz="0" w:space="0" w:color="auto"/>
        <w:left w:val="none" w:sz="0" w:space="0" w:color="auto"/>
        <w:bottom w:val="none" w:sz="0" w:space="0" w:color="auto"/>
        <w:right w:val="none" w:sz="0" w:space="0" w:color="auto"/>
      </w:divBdr>
    </w:div>
    <w:div w:id="1627199481">
      <w:bodyDiv w:val="1"/>
      <w:marLeft w:val="0"/>
      <w:marRight w:val="0"/>
      <w:marTop w:val="0"/>
      <w:marBottom w:val="0"/>
      <w:divBdr>
        <w:top w:val="none" w:sz="0" w:space="0" w:color="auto"/>
        <w:left w:val="none" w:sz="0" w:space="0" w:color="auto"/>
        <w:bottom w:val="none" w:sz="0" w:space="0" w:color="auto"/>
        <w:right w:val="none" w:sz="0" w:space="0" w:color="auto"/>
      </w:divBdr>
    </w:div>
    <w:div w:id="1653409615">
      <w:bodyDiv w:val="1"/>
      <w:marLeft w:val="0"/>
      <w:marRight w:val="0"/>
      <w:marTop w:val="0"/>
      <w:marBottom w:val="0"/>
      <w:divBdr>
        <w:top w:val="none" w:sz="0" w:space="0" w:color="auto"/>
        <w:left w:val="none" w:sz="0" w:space="0" w:color="auto"/>
        <w:bottom w:val="none" w:sz="0" w:space="0" w:color="auto"/>
        <w:right w:val="none" w:sz="0" w:space="0" w:color="auto"/>
      </w:divBdr>
    </w:div>
    <w:div w:id="1655832984">
      <w:bodyDiv w:val="1"/>
      <w:marLeft w:val="0"/>
      <w:marRight w:val="0"/>
      <w:marTop w:val="0"/>
      <w:marBottom w:val="0"/>
      <w:divBdr>
        <w:top w:val="none" w:sz="0" w:space="0" w:color="auto"/>
        <w:left w:val="none" w:sz="0" w:space="0" w:color="auto"/>
        <w:bottom w:val="none" w:sz="0" w:space="0" w:color="auto"/>
        <w:right w:val="none" w:sz="0" w:space="0" w:color="auto"/>
      </w:divBdr>
    </w:div>
    <w:div w:id="1718893272">
      <w:bodyDiv w:val="1"/>
      <w:marLeft w:val="0"/>
      <w:marRight w:val="0"/>
      <w:marTop w:val="0"/>
      <w:marBottom w:val="0"/>
      <w:divBdr>
        <w:top w:val="none" w:sz="0" w:space="0" w:color="auto"/>
        <w:left w:val="none" w:sz="0" w:space="0" w:color="auto"/>
        <w:bottom w:val="none" w:sz="0" w:space="0" w:color="auto"/>
        <w:right w:val="none" w:sz="0" w:space="0" w:color="auto"/>
      </w:divBdr>
    </w:div>
    <w:div w:id="209330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emporis.com/building/standard/3/high-rise-build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Projekt\Dropbox\Z&#225;loha\&#352;ablony\Protokol%20vn&#283;j&#353;&#237;ch%20vliv&#367;%20B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87848-181C-4D5E-A36C-5B978122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Protokol vnějších vlivů BD</Template>
  <TotalTime>65</TotalTime>
  <Pages>14</Pages>
  <Words>3656</Words>
  <Characters>21575</Characters>
  <Application>Microsoft Office Word</Application>
  <DocSecurity>0</DocSecurity>
  <Lines>179</Lines>
  <Paragraphs>50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EEProjekt</Company>
  <LinksUpToDate>false</LinksUpToDate>
  <CharactersWithSpaces>25181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Jan Hlavatý</dc:creator>
  <cp:lastModifiedBy>Martin Veselý</cp:lastModifiedBy>
  <cp:revision>5</cp:revision>
  <cp:lastPrinted>2016-10-28T15:56:00Z</cp:lastPrinted>
  <dcterms:created xsi:type="dcterms:W3CDTF">2017-11-23T13:24:00Z</dcterms:created>
  <dcterms:modified xsi:type="dcterms:W3CDTF">2017-12-10T17:14:00Z</dcterms:modified>
</cp:coreProperties>
</file>